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C" w:rsidRPr="00EF6379" w:rsidRDefault="0096572C" w:rsidP="0096572C">
      <w:pPr>
        <w:shd w:val="clear" w:color="auto" w:fill="FFFFFF"/>
        <w:spacing w:line="360" w:lineRule="auto"/>
        <w:ind w:left="29"/>
        <w:jc w:val="both"/>
        <w:rPr>
          <w:rFonts w:cs="Tahoma"/>
          <w:b/>
          <w:bCs/>
          <w:color w:val="000000"/>
        </w:rPr>
      </w:pPr>
      <w:r w:rsidRPr="00EF6379">
        <w:rPr>
          <w:rFonts w:cs="Tahoma"/>
          <w:b/>
          <w:bCs/>
          <w:color w:val="000000"/>
        </w:rPr>
        <w:t>PROCEDURA APERTA PER L’AFFIDAMENTO SERVIZIO DI PULIZIA, ESCLUSA DISINFESTAZIONE E DERATTIZZAZIONE, DEI LOCALI SEDE DELLA CASSA NAZIONALE DI PREVIDENZA E ASSISTENZA A FAVORE DEI DOTTORI COMMERCIALISTI - CIG</w:t>
      </w:r>
      <w:r>
        <w:rPr>
          <w:rFonts w:cs="Tahoma"/>
          <w:b/>
          <w:bCs/>
          <w:color w:val="000000"/>
        </w:rPr>
        <w:t xml:space="preserve"> </w:t>
      </w:r>
      <w:r w:rsidR="0083707A" w:rsidRPr="0083707A">
        <w:rPr>
          <w:rFonts w:cs="Calibri"/>
          <w:b/>
          <w:bCs/>
        </w:rPr>
        <w:t>7584196487</w:t>
      </w:r>
      <w:r w:rsidR="0083707A">
        <w:rPr>
          <w:rFonts w:cs="Calibri"/>
          <w:b/>
          <w:bCs/>
        </w:rPr>
        <w:t>.</w:t>
      </w:r>
    </w:p>
    <w:p w:rsidR="0096572C" w:rsidRPr="00EF6379" w:rsidRDefault="0096572C" w:rsidP="0096572C">
      <w:pPr>
        <w:ind w:right="-1"/>
        <w:jc w:val="both"/>
        <w:rPr>
          <w:rFonts w:cs="Tahoma"/>
          <w:bCs/>
          <w:color w:val="000000"/>
        </w:rPr>
      </w:pPr>
      <w:r w:rsidRPr="00EF6379">
        <w:rPr>
          <w:rFonts w:cs="Tahoma"/>
          <w:bCs/>
          <w:color w:val="000000"/>
        </w:rPr>
        <w:t xml:space="preserve">Valore presunto </w:t>
      </w:r>
      <w:r>
        <w:rPr>
          <w:rFonts w:cs="Tahoma"/>
          <w:bCs/>
          <w:color w:val="000000"/>
        </w:rPr>
        <w:t>d</w:t>
      </w:r>
      <w:r w:rsidRPr="00EF6379">
        <w:rPr>
          <w:rFonts w:cs="Tahoma"/>
          <w:bCs/>
          <w:color w:val="000000"/>
        </w:rPr>
        <w:t xml:space="preserve">'appalto relativo alla durata certa: </w:t>
      </w:r>
      <w:r w:rsidR="0044630D">
        <w:rPr>
          <w:rFonts w:cs="Tahoma"/>
          <w:bCs/>
          <w:color w:val="000000"/>
        </w:rPr>
        <w:t>€</w:t>
      </w:r>
      <w:r w:rsidRPr="00EF6379">
        <w:rPr>
          <w:rFonts w:cs="Tahoma"/>
          <w:bCs/>
          <w:color w:val="000000"/>
        </w:rPr>
        <w:t xml:space="preserve"> </w:t>
      </w:r>
      <w:bookmarkStart w:id="0" w:name="_Hlk520365358"/>
      <w:r w:rsidR="00FB079B" w:rsidRPr="001453D9">
        <w:rPr>
          <w:b/>
          <w:color w:val="0000CC"/>
        </w:rPr>
        <w:t>68</w:t>
      </w:r>
      <w:r w:rsidR="00FB079B">
        <w:rPr>
          <w:b/>
          <w:color w:val="0000CC"/>
        </w:rPr>
        <w:t>9</w:t>
      </w:r>
      <w:r w:rsidR="00FB079B" w:rsidRPr="001453D9">
        <w:rPr>
          <w:b/>
          <w:color w:val="0000CC"/>
        </w:rPr>
        <w:t>.750,08</w:t>
      </w:r>
      <w:r w:rsidR="00FB079B">
        <w:t xml:space="preserve"> </w:t>
      </w:r>
      <w:bookmarkEnd w:id="0"/>
      <w:r w:rsidRPr="00EF6379">
        <w:rPr>
          <w:rFonts w:cs="Tahoma"/>
          <w:bCs/>
          <w:color w:val="000000"/>
        </w:rPr>
        <w:t xml:space="preserve">oltre IVA di cui </w:t>
      </w:r>
      <w:r w:rsidRPr="00FB079B">
        <w:t>€</w:t>
      </w:r>
      <w:r w:rsidRPr="00FB079B">
        <w:rPr>
          <w:b/>
          <w:color w:val="0000CC"/>
        </w:rPr>
        <w:t xml:space="preserve"> 6.793,</w:t>
      </w:r>
      <w:proofErr w:type="gramStart"/>
      <w:r w:rsidRPr="00FB079B">
        <w:rPr>
          <w:b/>
          <w:color w:val="0000CC"/>
        </w:rPr>
        <w:t>02</w:t>
      </w:r>
      <w:r w:rsidRPr="00EF6379">
        <w:rPr>
          <w:rFonts w:cs="Tahoma"/>
          <w:bCs/>
          <w:color w:val="000000"/>
        </w:rPr>
        <w:t xml:space="preserve">  per</w:t>
      </w:r>
      <w:proofErr w:type="gramEnd"/>
      <w:r w:rsidRPr="00EF6379">
        <w:rPr>
          <w:rFonts w:cs="Tahoma"/>
          <w:bCs/>
          <w:color w:val="000000"/>
        </w:rPr>
        <w:t xml:space="preserve"> oneri della sicurezza scaturenti dal DUVRI non soggetti a ribasso.</w:t>
      </w:r>
    </w:p>
    <w:p w:rsidR="0096572C" w:rsidRDefault="0096572C" w:rsidP="0096572C">
      <w:pPr>
        <w:ind w:right="-1"/>
        <w:jc w:val="both"/>
        <w:rPr>
          <w:rFonts w:cs="Tahoma"/>
          <w:bCs/>
          <w:color w:val="000000"/>
        </w:rPr>
      </w:pPr>
      <w:r w:rsidRPr="00EF6379">
        <w:rPr>
          <w:rFonts w:cs="Tahoma"/>
          <w:bCs/>
          <w:color w:val="000000"/>
        </w:rPr>
        <w:t xml:space="preserve">Ai sensi dell'art. 23 comma 16 del Codice l'importo a base d'asta comprende i costi della manodopera che la stazione appaltante ha stimato pari </w:t>
      </w:r>
      <w:r w:rsidR="0044630D">
        <w:rPr>
          <w:rFonts w:cs="Tahoma"/>
          <w:bCs/>
          <w:color w:val="000000"/>
        </w:rPr>
        <w:t>ad €</w:t>
      </w:r>
      <w:r w:rsidRPr="00EF6379">
        <w:rPr>
          <w:rFonts w:cs="Tahoma"/>
          <w:bCs/>
          <w:color w:val="000000"/>
        </w:rPr>
        <w:t xml:space="preserve"> </w:t>
      </w:r>
      <w:bookmarkStart w:id="1" w:name="_Hlk520365397"/>
      <w:r w:rsidR="00FB079B" w:rsidRPr="007926E4">
        <w:rPr>
          <w:b/>
          <w:color w:val="0000CC"/>
        </w:rPr>
        <w:t>662.077,06</w:t>
      </w:r>
      <w:bookmarkEnd w:id="1"/>
      <w:r w:rsidRPr="00FB079B">
        <w:rPr>
          <w:rFonts w:cs="Tahoma"/>
          <w:bCs/>
          <w:color w:val="000000"/>
        </w:rPr>
        <w:t>.</w:t>
      </w:r>
    </w:p>
    <w:p w:rsidR="00EB1CDD" w:rsidRPr="00A7322C" w:rsidRDefault="00EB1CDD" w:rsidP="0016138A">
      <w:pPr>
        <w:pStyle w:val="Paragrafoelenco"/>
        <w:tabs>
          <w:tab w:val="left" w:pos="0"/>
        </w:tabs>
        <w:spacing w:line="276" w:lineRule="auto"/>
        <w:jc w:val="right"/>
        <w:rPr>
          <w:rFonts w:asciiTheme="minorHAnsi" w:hAnsiTheme="minorHAnsi" w:cs="Tahoma"/>
          <w:sz w:val="22"/>
          <w:szCs w:val="22"/>
        </w:rPr>
      </w:pPr>
    </w:p>
    <w:p w:rsidR="00EB1CDD" w:rsidRPr="00A7322C" w:rsidRDefault="00EB1CDD" w:rsidP="0016138A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Il sottoscritto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bookmarkStart w:id="2" w:name="_GoBack"/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bookmarkEnd w:id="2"/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nato il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a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in qualità di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dell’impresa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con sede in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Prov.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7322C" w:rsidRPr="00A7322C">
        <w:rPr>
          <w:rFonts w:asciiTheme="minorHAnsi" w:hAnsiTheme="minorHAnsi" w:cs="Tahoma"/>
          <w:sz w:val="22"/>
          <w:szCs w:val="22"/>
        </w:rPr>
        <w:t>CAP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Via/Piazza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n.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con codice fiscale n.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con partita IVA n</w:t>
      </w:r>
      <w:r w:rsidR="00A7322C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>,</w:t>
      </w:r>
    </w:p>
    <w:p w:rsidR="00126466" w:rsidRPr="00A7322C" w:rsidRDefault="00126466" w:rsidP="0016138A">
      <w:pPr>
        <w:pStyle w:val="Corpotesto1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EB1CDD" w:rsidRPr="00A7322C" w:rsidRDefault="00EB1CDD" w:rsidP="0016138A">
      <w:pPr>
        <w:pStyle w:val="Corpotesto1"/>
        <w:spacing w:line="276" w:lineRule="auto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:rsidR="00252078" w:rsidRPr="00A7322C" w:rsidRDefault="00EB1CDD" w:rsidP="0016138A">
      <w:pPr>
        <w:pStyle w:val="Titolo2"/>
        <w:spacing w:line="276" w:lineRule="auto"/>
        <w:jc w:val="center"/>
        <w:rPr>
          <w:rFonts w:asciiTheme="minorHAnsi" w:hAnsiTheme="minorHAnsi" w:cs="Tahoma"/>
          <w:bCs w:val="0"/>
          <w:i w:val="0"/>
          <w:sz w:val="22"/>
          <w:szCs w:val="22"/>
        </w:rPr>
      </w:pPr>
      <w:r w:rsidRPr="00A7322C">
        <w:rPr>
          <w:rFonts w:asciiTheme="minorHAnsi" w:hAnsiTheme="minorHAnsi" w:cs="Tahoma"/>
          <w:bCs w:val="0"/>
          <w:i w:val="0"/>
          <w:sz w:val="22"/>
          <w:szCs w:val="22"/>
        </w:rPr>
        <w:t>DICHIARA</w:t>
      </w:r>
    </w:p>
    <w:p w:rsidR="00252078" w:rsidRPr="00A7322C" w:rsidRDefault="00252078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di non presentare nella procedura di gara in corso e negli affidamenti di subappalti documentazione o dichiarazioni non veritiere; </w:t>
      </w:r>
    </w:p>
    <w:p w:rsidR="00252078" w:rsidRDefault="00252078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non essere iscritto nel casellario informatico tenuto dall’Osservatorio dell’ANAC per aver presentato false dichiarazioni o falsa documentazione nelle procedure di gara e negli affidamenti di subappalti;</w:t>
      </w:r>
      <w:r w:rsidR="00797A92" w:rsidRPr="00A7322C">
        <w:rPr>
          <w:rFonts w:asciiTheme="minorHAnsi" w:hAnsiTheme="minorHAnsi" w:cs="Tahoma"/>
          <w:sz w:val="22"/>
          <w:szCs w:val="22"/>
        </w:rPr>
        <w:t xml:space="preserve">  </w:t>
      </w:r>
    </w:p>
    <w:p w:rsidR="00E565BE" w:rsidRPr="00E565BE" w:rsidRDefault="00E565BE" w:rsidP="00E565BE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di non aver reso false comunicazioni sociali di cui agli </w:t>
      </w:r>
      <w:hyperlink r:id="rId8" w:anchor="2621" w:history="1">
        <w:r w:rsidRPr="00A7322C">
          <w:rPr>
            <w:rFonts w:asciiTheme="minorHAnsi" w:hAnsiTheme="minorHAnsi" w:cs="Tahoma"/>
            <w:sz w:val="22"/>
            <w:szCs w:val="22"/>
          </w:rPr>
          <w:t>articoli 2621 e 2622 del codice civile</w:t>
        </w:r>
      </w:hyperlink>
      <w:r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16138A">
      <w:pPr>
        <w:pStyle w:val="Paragrafoelenco"/>
        <w:numPr>
          <w:ilvl w:val="0"/>
          <w:numId w:val="1"/>
        </w:numPr>
        <w:tabs>
          <w:tab w:val="num" w:pos="567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ab/>
        <w:t>che i dati identificativi (nome, cognome, data e luogo di nascita, codice fiscale, comune di residenza) dei soggetti di cui all'art. 80 comma 3 del Codice sono i seguenti</w:t>
      </w:r>
      <w:r w:rsidR="006435C5" w:rsidRPr="00A7322C">
        <w:rPr>
          <w:rFonts w:asciiTheme="minorHAnsi" w:hAnsiTheme="minorHAnsi" w:cs="Tahoma"/>
          <w:sz w:val="22"/>
          <w:szCs w:val="22"/>
        </w:rPr>
        <w:t>: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E565BE" w:rsidRDefault="00C406B4" w:rsidP="00E565BE">
      <w:pPr>
        <w:spacing w:after="120"/>
        <w:ind w:left="360"/>
        <w:contextualSpacing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</w:rPr>
        <w:t>o</w:t>
      </w:r>
      <w:r w:rsidR="006435C5" w:rsidRPr="006A2A65">
        <w:rPr>
          <w:rFonts w:eastAsia="Times New Roman" w:cs="Tahoma"/>
          <w:b/>
          <w:i/>
        </w:rPr>
        <w:t>vvero</w:t>
      </w:r>
      <w:r w:rsidR="006435C5" w:rsidRPr="00A7322C">
        <w:rPr>
          <w:rFonts w:eastAsia="Times New Roman" w:cs="Tahoma"/>
        </w:rPr>
        <w:t xml:space="preserve"> indica la banca dati ufficiale o il pubblico registro da cui i medesimi possono essere ricavati in modo aggiornato alla data di presentazione dell’offerta: </w:t>
      </w:r>
      <w:r w:rsidR="00A7322C"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cs="Calibri"/>
          <w:b/>
          <w:bCs/>
        </w:rPr>
        <w:instrText xml:space="preserve"> FORMTEXT </w:instrText>
      </w:r>
      <w:r w:rsidR="00A7322C" w:rsidRPr="003D0758">
        <w:rPr>
          <w:rFonts w:cs="Calibri"/>
          <w:b/>
          <w:bCs/>
        </w:rPr>
      </w:r>
      <w:r w:rsidR="00A7322C" w:rsidRPr="003D0758">
        <w:rPr>
          <w:rFonts w:cs="Calibri"/>
          <w:b/>
          <w:bCs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fldChar w:fldCharType="end"/>
      </w:r>
      <w:r w:rsidR="006435C5" w:rsidRPr="00A7322C">
        <w:rPr>
          <w:rFonts w:eastAsia="Times New Roman" w:cs="Tahoma"/>
        </w:rPr>
        <w:t>;</w:t>
      </w:r>
    </w:p>
    <w:p w:rsidR="00C406B4" w:rsidRPr="00C406B4" w:rsidRDefault="00C406B4" w:rsidP="0096572C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accettare, senza condizione o riserva alcuna, tutte le norme e disposizioni contenute in tutta la documentazione di gara compreso il Capitolato speciale d'appalto;</w:t>
      </w:r>
      <w:r w:rsidR="0096572C">
        <w:rPr>
          <w:rFonts w:asciiTheme="minorHAnsi" w:hAnsiTheme="minorHAnsi" w:cs="Tahoma"/>
          <w:sz w:val="22"/>
          <w:szCs w:val="22"/>
        </w:rPr>
        <w:t xml:space="preserve"> </w:t>
      </w:r>
      <w:r w:rsidR="0096572C" w:rsidRPr="0096572C">
        <w:rPr>
          <w:rFonts w:asciiTheme="minorHAnsi" w:hAnsiTheme="minorHAnsi" w:cs="Tahoma"/>
          <w:sz w:val="22"/>
          <w:szCs w:val="22"/>
        </w:rPr>
        <w:t>nonché di aver preso visione dello stato dei luoghi;</w:t>
      </w:r>
    </w:p>
    <w:p w:rsidR="00C406B4" w:rsidRPr="00A7322C" w:rsidRDefault="00C406B4" w:rsidP="00C406B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che </w:t>
      </w:r>
      <w:r w:rsidRPr="00A7322C">
        <w:rPr>
          <w:rFonts w:asciiTheme="minorHAnsi" w:hAnsiTheme="minorHAnsi" w:cs="Tahoma"/>
          <w:sz w:val="22"/>
          <w:szCs w:val="22"/>
        </w:rPr>
        <w:t xml:space="preserve">l’offerta economica presentata </w:t>
      </w:r>
      <w:r>
        <w:rPr>
          <w:rFonts w:asciiTheme="minorHAnsi" w:hAnsiTheme="minorHAnsi" w:cs="Tahoma"/>
          <w:sz w:val="22"/>
          <w:szCs w:val="22"/>
        </w:rPr>
        <w:t xml:space="preserve">è </w:t>
      </w:r>
      <w:r w:rsidRPr="00A7322C">
        <w:rPr>
          <w:rFonts w:asciiTheme="minorHAnsi" w:hAnsiTheme="minorHAnsi" w:cs="Tahoma"/>
          <w:sz w:val="22"/>
          <w:szCs w:val="22"/>
        </w:rPr>
        <w:t xml:space="preserve">remunerativa giacché per la sua formulazione ha preso atto e </w:t>
      </w:r>
      <w:r w:rsidRPr="00A7322C">
        <w:rPr>
          <w:rFonts w:asciiTheme="minorHAnsi" w:hAnsiTheme="minorHAnsi" w:cs="Tahoma"/>
          <w:sz w:val="22"/>
          <w:szCs w:val="22"/>
        </w:rPr>
        <w:lastRenderedPageBreak/>
        <w:t>tenuto conto:</w:t>
      </w:r>
    </w:p>
    <w:p w:rsidR="00C406B4" w:rsidRPr="00A7322C" w:rsidRDefault="00C406B4" w:rsidP="00C406B4">
      <w:pPr>
        <w:pStyle w:val="Paragrafoelenco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C406B4" w:rsidRPr="00C406B4" w:rsidRDefault="00C406B4" w:rsidP="00C406B4">
      <w:pPr>
        <w:pStyle w:val="Paragrafoelenco"/>
        <w:numPr>
          <w:ilvl w:val="0"/>
          <w:numId w:val="15"/>
        </w:numPr>
        <w:spacing w:after="240" w:line="276" w:lineRule="auto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:rsidR="00797A92" w:rsidRDefault="00797A92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avere tenuto conto, nel formulare la propria offerta, di eventuali maggiorazioni per lievitazione dei prezzi che dovessero intervenire durante il contratto, rinunciando fin d’ora a qualsiasi azione o eccezione in merito, ad esclusio</w:t>
      </w:r>
      <w:r w:rsidR="006A2A65">
        <w:rPr>
          <w:rFonts w:asciiTheme="minorHAnsi" w:hAnsiTheme="minorHAnsi" w:cs="Tahoma"/>
          <w:sz w:val="22"/>
          <w:szCs w:val="22"/>
        </w:rPr>
        <w:t>ne di quelle previste per legge;</w:t>
      </w:r>
    </w:p>
    <w:p w:rsidR="00797A92" w:rsidRPr="00A7322C" w:rsidRDefault="002417D6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che </w:t>
      </w:r>
      <w:r w:rsidR="00797A92" w:rsidRPr="00A7322C">
        <w:rPr>
          <w:rFonts w:asciiTheme="minorHAnsi" w:hAnsiTheme="minorHAnsi" w:cs="Tahoma"/>
          <w:sz w:val="22"/>
          <w:szCs w:val="22"/>
        </w:rPr>
        <w:t>l’indirizzo di PEC o strumento analogo negli altri Stati membri, al fine dell’invio delle comunicazioni e degli scambi di informazioni, e/o richieste di integrazioni e chiarimenti (ex artt. 52 e 76 del d. lgs. 50/2016)</w:t>
      </w:r>
      <w:r w:rsidR="002F167B" w:rsidRPr="00A7322C">
        <w:rPr>
          <w:rFonts w:asciiTheme="minorHAnsi" w:hAnsiTheme="minorHAnsi" w:cs="Tahoma"/>
          <w:sz w:val="22"/>
          <w:szCs w:val="22"/>
        </w:rPr>
        <w:t xml:space="preserve"> è il seguente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2F167B"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impegnarsi ad osservare l’obbligo di tracciabilità dei flussi finanziari di cui alla legge 13 agosto 2010, n. 136 e s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m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i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, a pena di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nullità assoluta del contratto;</w:t>
      </w:r>
    </w:p>
    <w:p w:rsidR="001E6949" w:rsidRPr="00A7322C" w:rsidRDefault="001E6949" w:rsidP="00FB079B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essere edotto degli obblighi derivanti dal Codice di comportamento adottato dalla CNPADC</w:t>
      </w:r>
      <w:r w:rsidRPr="00A7322C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reperibile all’indirizzo </w:t>
      </w:r>
      <w:r w:rsidR="00FB079B" w:rsidRPr="00FB079B">
        <w:rPr>
          <w:rStyle w:val="Collegamentoipertestuale"/>
          <w:rFonts w:asciiTheme="minorHAnsi" w:hAnsiTheme="minorHAnsi" w:cs="Tahoma"/>
          <w:sz w:val="22"/>
          <w:szCs w:val="22"/>
        </w:rPr>
        <w:t>https://www.cnpadc.it/la-cassa/sistemi-di-gestione/modello-ex-dlgs-n-231/01.html</w:t>
      </w:r>
      <w:r w:rsidRPr="00A7322C">
        <w:rPr>
          <w:rFonts w:asciiTheme="minorHAnsi" w:hAnsiTheme="minorHAnsi" w:cs="Tahoma"/>
          <w:sz w:val="22"/>
          <w:szCs w:val="22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FB079B" w:rsidRDefault="00FB079B" w:rsidP="00FB079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che la CNPADC - Titolare del Trattamento - ha debitamente informato il sottoscritto ai sensi e per gli effetti di cui all’articolo dell’art. 13 del Regolamento UE 2016/679 (“GDPR”) in relazione al trattamento dei dati personali (“Dati Personali”) che lo stesso ha reso alla CNPADC per la partecipazione alla presente procedura di cui al Disciplinare di gara e così come specificato dal contenuto della clausola 26 del Disciplinare medesimo che dichiara di aver compreso; </w:t>
      </w:r>
    </w:p>
    <w:p w:rsidR="00FB079B" w:rsidRDefault="00FB079B" w:rsidP="00FB079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con riferimento alla clausola di cui sopra, il sottoscritto si impegna </w:t>
      </w:r>
      <w:proofErr w:type="gramStart"/>
      <w:r>
        <w:rPr>
          <w:rFonts w:asciiTheme="minorHAnsi" w:hAnsiTheme="minorHAnsi" w:cs="Tahoma"/>
          <w:sz w:val="22"/>
          <w:szCs w:val="22"/>
        </w:rPr>
        <w:t>ad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adempiere a suo carico agli obblighi di informativa e di consenso previsti dalla normativa privacy applicabile, ove necessario, nei confronti degli interessati i cui dati personali saranno dal sottoscritto forniti nell’ambito della procedura di affidamento e per quanto concerne il relativo da parte della CNPADC per le finalità sopra descritte;</w:t>
      </w:r>
    </w:p>
    <w:p w:rsidR="002276C9" w:rsidRPr="002276C9" w:rsidRDefault="00FB079B" w:rsidP="00FB079B">
      <w:pPr>
        <w:spacing w:after="0"/>
        <w:ind w:left="360"/>
        <w:jc w:val="both"/>
        <w:rPr>
          <w:rFonts w:cs="Tahoma"/>
          <w:b/>
          <w:i/>
        </w:rPr>
      </w:pPr>
      <w:r w:rsidRPr="00FB079B">
        <w:rPr>
          <w:rFonts w:cs="Tahoma"/>
          <w:b/>
          <w:i/>
        </w:rPr>
        <w:t xml:space="preserve"> </w:t>
      </w:r>
      <w:r w:rsidR="002276C9" w:rsidRPr="00FB079B">
        <w:rPr>
          <w:rFonts w:cs="Tahoma"/>
          <w:b/>
          <w:i/>
        </w:rPr>
        <w:t xml:space="preserve">(nel caso di associazione o consorzio o GEIE </w:t>
      </w:r>
      <w:r w:rsidR="002276C9" w:rsidRPr="00FB079B">
        <w:rPr>
          <w:rFonts w:cs="Tahoma"/>
          <w:b/>
          <w:i/>
          <w:u w:val="single"/>
        </w:rPr>
        <w:t>già costituito</w:t>
      </w:r>
      <w:r w:rsidR="002276C9" w:rsidRPr="00FB079B">
        <w:rPr>
          <w:rFonts w:cs="Tahoma"/>
          <w:b/>
          <w:i/>
        </w:rPr>
        <w:t>)</w:t>
      </w:r>
      <w:r w:rsidR="002276C9" w:rsidRPr="002276C9">
        <w:rPr>
          <w:rFonts w:cs="Tahoma"/>
          <w:b/>
          <w:i/>
        </w:rPr>
        <w:t xml:space="preserve"> </w:t>
      </w:r>
    </w:p>
    <w:p w:rsidR="002276C9" w:rsidRDefault="002276C9" w:rsidP="002276C9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565A56">
        <w:rPr>
          <w:rFonts w:asciiTheme="minorHAnsi" w:hAnsiTheme="minorHAnsi" w:cs="Tahoma"/>
          <w:sz w:val="22"/>
          <w:szCs w:val="22"/>
        </w:rPr>
        <w:t xml:space="preserve">che, ai sensi dell’art. 48 comma </w:t>
      </w:r>
      <w:r w:rsidR="00565A56" w:rsidRPr="00565A56">
        <w:rPr>
          <w:rFonts w:asciiTheme="minorHAnsi" w:hAnsiTheme="minorHAnsi" w:cs="Tahoma"/>
          <w:sz w:val="22"/>
          <w:szCs w:val="22"/>
        </w:rPr>
        <w:t>4</w:t>
      </w:r>
      <w:r w:rsidRPr="00565A56">
        <w:rPr>
          <w:rFonts w:asciiTheme="minorHAnsi" w:hAnsiTheme="minorHAnsi" w:cs="Tahoma"/>
          <w:sz w:val="22"/>
          <w:szCs w:val="22"/>
        </w:rPr>
        <w:t xml:space="preserve"> del</w:t>
      </w:r>
      <w:r>
        <w:rPr>
          <w:rFonts w:asciiTheme="minorHAnsi" w:hAnsiTheme="minorHAnsi" w:cs="Tahoma"/>
          <w:sz w:val="22"/>
          <w:szCs w:val="22"/>
        </w:rPr>
        <w:t xml:space="preserve"> D. lgs. n. 50/2016, le prestazioni saranno eseguite dai singoli operatori riuniti come segue</w:t>
      </w:r>
      <w:r w:rsidR="00193792">
        <w:rPr>
          <w:rFonts w:asciiTheme="minorHAnsi" w:hAnsiTheme="minorHAnsi" w:cs="Tahoma"/>
          <w:sz w:val="22"/>
          <w:szCs w:val="22"/>
        </w:rPr>
        <w:t xml:space="preserve">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 xml:space="preserve">(indicare </w:t>
      </w:r>
      <w:r w:rsidR="00B7717C">
        <w:rPr>
          <w:rFonts w:asciiTheme="minorHAnsi" w:hAnsiTheme="minorHAnsi" w:cs="Tahoma"/>
          <w:i/>
          <w:sz w:val="22"/>
          <w:szCs w:val="22"/>
        </w:rPr>
        <w:t xml:space="preserve">denominazioni, </w:t>
      </w:r>
      <w:r w:rsidR="00B60931">
        <w:rPr>
          <w:rFonts w:asciiTheme="minorHAnsi" w:hAnsiTheme="minorHAnsi" w:cs="Tahoma"/>
          <w:i/>
          <w:sz w:val="22"/>
          <w:szCs w:val="22"/>
        </w:rPr>
        <w:t xml:space="preserve">parti di servizio,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quote di partecipazione)</w:t>
      </w:r>
      <w:r>
        <w:rPr>
          <w:rFonts w:asciiTheme="minorHAnsi" w:hAnsiTheme="minorHAnsi" w:cs="Tahoma"/>
          <w:sz w:val="22"/>
          <w:szCs w:val="22"/>
        </w:rPr>
        <w:t>:</w:t>
      </w:r>
    </w:p>
    <w:p w:rsidR="002276C9" w:rsidRPr="0057638E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93792">
        <w:rPr>
          <w:rFonts w:asciiTheme="minorHAnsi" w:hAnsiTheme="minorHAnsi" w:cs="Calibri"/>
          <w:bCs/>
          <w:sz w:val="22"/>
          <w:szCs w:val="22"/>
        </w:rPr>
        <w:t>(</w:t>
      </w:r>
      <w:r w:rsidR="009012D4">
        <w:rPr>
          <w:rFonts w:asciiTheme="minorHAnsi" w:hAnsiTheme="minorHAnsi" w:cs="Tahoma"/>
          <w:sz w:val="22"/>
          <w:szCs w:val="22"/>
        </w:rPr>
        <w:t>capogruppo/mandataria</w:t>
      </w:r>
      <w:r w:rsidR="00572DA3">
        <w:rPr>
          <w:rFonts w:asciiTheme="minorHAnsi" w:hAnsiTheme="minorHAnsi" w:cs="Tahoma"/>
          <w:sz w:val="22"/>
          <w:szCs w:val="22"/>
        </w:rPr>
        <w:t>)</w:t>
      </w:r>
      <w:r w:rsidR="00193792">
        <w:rPr>
          <w:rFonts w:asciiTheme="minorHAnsi" w:hAnsiTheme="minorHAnsi" w:cs="Tahoma"/>
          <w:sz w:val="22"/>
          <w:szCs w:val="22"/>
        </w:rPr>
        <w:t xml:space="preserve"> eseguirà</w:t>
      </w:r>
      <w:r w:rsidR="009012D4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7638E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72DA3" w:rsidRPr="00572DA3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mandante/consorziata</w:t>
      </w:r>
      <w:r w:rsidR="00572DA3">
        <w:rPr>
          <w:rFonts w:asciiTheme="minorHAnsi" w:hAnsiTheme="minorHAnsi" w:cs="Tahoma"/>
          <w:sz w:val="22"/>
          <w:szCs w:val="22"/>
        </w:rPr>
        <w:t>)</w:t>
      </w:r>
      <w:r w:rsidR="00193792">
        <w:rPr>
          <w:rFonts w:asciiTheme="minorHAnsi" w:hAnsiTheme="minorHAnsi" w:cs="Tahoma"/>
          <w:sz w:val="22"/>
          <w:szCs w:val="22"/>
        </w:rPr>
        <w:t xml:space="preserve"> eseguirà</w:t>
      </w:r>
      <w:r>
        <w:rPr>
          <w:rFonts w:asciiTheme="minorHAnsi" w:hAnsiTheme="minorHAnsi" w:cs="Tahoma"/>
          <w:sz w:val="22"/>
          <w:szCs w:val="22"/>
        </w:rPr>
        <w:t xml:space="preserve">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65A56" w:rsidRDefault="002276C9" w:rsidP="00565A56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72DA3" w:rsidRPr="00572DA3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mandante/consorziata</w:t>
      </w:r>
      <w:r w:rsidR="00572DA3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193792">
        <w:rPr>
          <w:rFonts w:asciiTheme="minorHAnsi" w:hAnsiTheme="minorHAnsi" w:cs="Tahoma"/>
          <w:sz w:val="22"/>
          <w:szCs w:val="22"/>
        </w:rPr>
        <w:t xml:space="preserve">eseguirà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565A56" w:rsidRPr="00565A56" w:rsidRDefault="00565A56" w:rsidP="00565A56">
      <w:pPr>
        <w:spacing w:after="240"/>
        <w:ind w:left="360"/>
        <w:jc w:val="both"/>
        <w:rPr>
          <w:rFonts w:cs="Tahoma"/>
          <w:i/>
        </w:rPr>
      </w:pPr>
      <w:r w:rsidRPr="00565A56">
        <w:rPr>
          <w:rFonts w:cs="Tahoma"/>
          <w:i/>
        </w:rPr>
        <w:lastRenderedPageBreak/>
        <w:t>(si ricorda che la mandataria deve possedere i requisiti ed eseguire le prestazioni in misura maggioritaria rispetto alle mandanti);</w:t>
      </w:r>
    </w:p>
    <w:p w:rsidR="001E6949" w:rsidRPr="00A7322C" w:rsidRDefault="00620F2D" w:rsidP="0016138A">
      <w:pPr>
        <w:pStyle w:val="Paragrafoelenco"/>
        <w:spacing w:line="276" w:lineRule="auto"/>
        <w:ind w:firstLine="360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FB079B">
        <w:rPr>
          <w:rFonts w:asciiTheme="minorHAnsi" w:hAnsiTheme="minorHAnsi" w:cs="Tahoma"/>
          <w:b/>
          <w:i/>
          <w:sz w:val="22"/>
          <w:szCs w:val="22"/>
        </w:rPr>
        <w:t xml:space="preserve">(nel caso di associazione o consorzio o GEIE </w:t>
      </w:r>
      <w:r w:rsidRPr="00FB079B">
        <w:rPr>
          <w:rFonts w:asciiTheme="minorHAnsi" w:hAnsiTheme="minorHAnsi" w:cs="Tahoma"/>
          <w:b/>
          <w:i/>
          <w:sz w:val="22"/>
          <w:szCs w:val="22"/>
          <w:u w:val="single"/>
        </w:rPr>
        <w:t>non ancora costituito</w:t>
      </w:r>
      <w:r w:rsidRPr="00FB079B">
        <w:rPr>
          <w:rFonts w:asciiTheme="minorHAnsi" w:hAnsiTheme="minorHAnsi" w:cs="Tahoma"/>
          <w:b/>
          <w:i/>
          <w:sz w:val="22"/>
          <w:szCs w:val="22"/>
        </w:rPr>
        <w:t>)</w:t>
      </w:r>
      <w:r w:rsidRPr="00A7322C">
        <w:rPr>
          <w:rFonts w:asciiTheme="minorHAnsi" w:hAnsiTheme="minorHAnsi" w:cs="Tahoma"/>
          <w:b/>
          <w:i/>
          <w:sz w:val="22"/>
          <w:szCs w:val="22"/>
        </w:rPr>
        <w:t xml:space="preserve"> </w:t>
      </w:r>
    </w:p>
    <w:p w:rsidR="0057638E" w:rsidRPr="00193792" w:rsidRDefault="00620F2D" w:rsidP="00193792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FB079B">
        <w:rPr>
          <w:rFonts w:asciiTheme="minorHAnsi" w:hAnsiTheme="minorHAnsi" w:cs="Tahoma"/>
          <w:sz w:val="22"/>
          <w:szCs w:val="22"/>
        </w:rPr>
        <w:t xml:space="preserve">che in caso di aggiudicazione, sarà conferito </w:t>
      </w:r>
      <w:r w:rsidRPr="00FB079B">
        <w:rPr>
          <w:rFonts w:asciiTheme="minorHAnsi" w:hAnsiTheme="minorHAnsi" w:cs="Tahoma"/>
          <w:b/>
          <w:sz w:val="22"/>
          <w:szCs w:val="22"/>
        </w:rPr>
        <w:t>mandato speciale</w:t>
      </w:r>
      <w:r w:rsidRPr="00FB079B">
        <w:rPr>
          <w:rFonts w:asciiTheme="minorHAnsi" w:hAnsiTheme="minorHAnsi" w:cs="Tahoma"/>
          <w:sz w:val="22"/>
          <w:szCs w:val="22"/>
        </w:rPr>
        <w:t xml:space="preserve"> </w:t>
      </w:r>
      <w:r w:rsidRPr="00FB079B">
        <w:rPr>
          <w:rFonts w:asciiTheme="minorHAnsi" w:hAnsiTheme="minorHAnsi" w:cs="Tahoma"/>
          <w:b/>
          <w:sz w:val="22"/>
          <w:szCs w:val="22"/>
        </w:rPr>
        <w:t>con rapprese</w:t>
      </w:r>
      <w:r w:rsidR="007306CC" w:rsidRPr="00FB079B">
        <w:rPr>
          <w:rFonts w:asciiTheme="minorHAnsi" w:hAnsiTheme="minorHAnsi" w:cs="Tahoma"/>
          <w:b/>
          <w:sz w:val="22"/>
          <w:szCs w:val="22"/>
        </w:rPr>
        <w:t>ntanza o funzioni di</w:t>
      </w:r>
      <w:r w:rsidR="007306CC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7306CC" w:rsidRPr="0057638E">
        <w:rPr>
          <w:rFonts w:asciiTheme="minorHAnsi" w:hAnsiTheme="minorHAnsi" w:cs="Tahoma"/>
          <w:b/>
          <w:sz w:val="22"/>
          <w:szCs w:val="22"/>
        </w:rPr>
        <w:t>capogruppo</w:t>
      </w:r>
      <w:r w:rsidR="007306CC" w:rsidRPr="00A7322C">
        <w:rPr>
          <w:rFonts w:asciiTheme="minorHAnsi" w:hAnsiTheme="minorHAnsi" w:cs="Tahoma"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all’Impresa: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e dichiara di assumere l’impegno, in caso di aggiudicazione, ad uniformarsi alla disciplina vigente in materia di appalti pubblici con riguardo alle associazioni temporanee o consorzi o GEIE.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Inoltre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prende atto che è vietata qualsiasi modificazione alla composizione delle associazioni temporanee e dei consorzi di cui all’art. 45, comma 2, lettera d), e) f) e g) del D. Lgs. n. 50</w:t>
      </w:r>
      <w:r w:rsidR="002276C9">
        <w:rPr>
          <w:rFonts w:asciiTheme="minorHAnsi" w:hAnsiTheme="minorHAnsi" w:cs="Tahoma"/>
          <w:sz w:val="22"/>
          <w:szCs w:val="22"/>
        </w:rPr>
        <w:t>/2016</w:t>
      </w:r>
      <w:r w:rsidRPr="00A7322C">
        <w:rPr>
          <w:rFonts w:asciiTheme="minorHAnsi" w:hAnsiTheme="minorHAnsi" w:cs="Tahoma"/>
          <w:sz w:val="22"/>
          <w:szCs w:val="22"/>
        </w:rPr>
        <w:t xml:space="preserve"> rispetto a quella risultante dall’impegno presentato in sede di offerta, salvo quanto disposto ai commi 17, 18 e 19 dell’art. 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48 del medesimo Decreto; </w:t>
      </w:r>
      <w:r w:rsidRPr="00193792">
        <w:rPr>
          <w:rFonts w:asciiTheme="minorHAnsi" w:hAnsiTheme="minorHAnsi" w:cs="Tahoma"/>
          <w:sz w:val="22"/>
          <w:szCs w:val="22"/>
        </w:rPr>
        <w:t xml:space="preserve">che </w:t>
      </w:r>
      <w:r w:rsidR="00193792" w:rsidRPr="00193792">
        <w:rPr>
          <w:rFonts w:asciiTheme="minorHAnsi" w:hAnsiTheme="minorHAnsi" w:cs="Tahoma"/>
          <w:sz w:val="22"/>
          <w:szCs w:val="22"/>
        </w:rPr>
        <w:t xml:space="preserve">ai sensi dell’art. 48 comma 4 del D. lgs. n. 50/2016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(</w:t>
      </w:r>
      <w:r w:rsidR="00B7717C" w:rsidRPr="00193792">
        <w:rPr>
          <w:rFonts w:asciiTheme="minorHAnsi" w:hAnsiTheme="minorHAnsi" w:cs="Tahoma"/>
          <w:i/>
          <w:sz w:val="22"/>
          <w:szCs w:val="22"/>
        </w:rPr>
        <w:t xml:space="preserve">indicare </w:t>
      </w:r>
      <w:r w:rsidR="00B7717C">
        <w:rPr>
          <w:rFonts w:asciiTheme="minorHAnsi" w:hAnsiTheme="minorHAnsi" w:cs="Tahoma"/>
          <w:i/>
          <w:sz w:val="22"/>
          <w:szCs w:val="22"/>
        </w:rPr>
        <w:t xml:space="preserve">denominazioni, </w:t>
      </w:r>
      <w:r w:rsidR="00B60931">
        <w:rPr>
          <w:rFonts w:asciiTheme="minorHAnsi" w:hAnsiTheme="minorHAnsi" w:cs="Tahoma"/>
          <w:i/>
          <w:sz w:val="22"/>
          <w:szCs w:val="22"/>
        </w:rPr>
        <w:t xml:space="preserve">parti di servizio, </w:t>
      </w:r>
      <w:r w:rsidR="00B7717C" w:rsidRPr="00193792">
        <w:rPr>
          <w:rFonts w:asciiTheme="minorHAnsi" w:hAnsiTheme="minorHAnsi" w:cs="Tahoma"/>
          <w:i/>
          <w:sz w:val="22"/>
          <w:szCs w:val="22"/>
        </w:rPr>
        <w:t>quote di partecipazione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)</w:t>
      </w:r>
      <w:r w:rsidR="00193792" w:rsidRPr="00193792">
        <w:rPr>
          <w:rFonts w:asciiTheme="minorHAnsi" w:hAnsiTheme="minorHAnsi" w:cs="Tahoma"/>
          <w:sz w:val="22"/>
          <w:szCs w:val="22"/>
        </w:rPr>
        <w:t>:</w:t>
      </w:r>
    </w:p>
    <w:p w:rsidR="00193792" w:rsidRPr="002276C9" w:rsidRDefault="00193792" w:rsidP="0019379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 xml:space="preserve">capogruppo/mandataria) eseguirà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620F2D" w:rsidRPr="0057638E" w:rsidRDefault="0057638E" w:rsidP="0057638E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93792"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mandante/consorziata</w:t>
      </w:r>
      <w:r w:rsidR="00193792">
        <w:rPr>
          <w:rFonts w:asciiTheme="minorHAnsi" w:hAnsiTheme="minorHAnsi" w:cs="Tahoma"/>
          <w:sz w:val="22"/>
          <w:szCs w:val="22"/>
        </w:rPr>
        <w:t>) eseguirà</w:t>
      </w:r>
      <w:r>
        <w:rPr>
          <w:rFonts w:asciiTheme="minorHAnsi" w:hAnsiTheme="minorHAnsi" w:cs="Tahoma"/>
          <w:sz w:val="22"/>
          <w:szCs w:val="22"/>
        </w:rPr>
        <w:t xml:space="preserve">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7638E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93792"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mandante/consorziata</w:t>
      </w:r>
      <w:r w:rsidR="00193792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193792">
        <w:rPr>
          <w:rFonts w:asciiTheme="minorHAnsi" w:hAnsiTheme="minorHAnsi" w:cs="Tahoma"/>
          <w:sz w:val="22"/>
          <w:szCs w:val="22"/>
        </w:rPr>
        <w:t xml:space="preserve">eseguirà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B60931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7638E" w:rsidRDefault="00193792" w:rsidP="002276C9">
      <w:pPr>
        <w:ind w:left="708"/>
        <w:jc w:val="both"/>
        <w:rPr>
          <w:i/>
        </w:rPr>
      </w:pPr>
      <w:r w:rsidRPr="0057638E">
        <w:rPr>
          <w:i/>
        </w:rPr>
        <w:t xml:space="preserve"> </w:t>
      </w:r>
      <w:r w:rsidR="0057638E" w:rsidRPr="0057638E">
        <w:rPr>
          <w:i/>
        </w:rPr>
        <w:t>(si ricorda che la mandataria deve possedere i requisiti ed eseguire le prestazioni in misura maggioritaria rispetto alle mandanti)</w:t>
      </w:r>
      <w:r w:rsidR="002276C9">
        <w:rPr>
          <w:i/>
        </w:rPr>
        <w:t>;</w:t>
      </w:r>
    </w:p>
    <w:p w:rsidR="006A2A65" w:rsidRPr="006A2A65" w:rsidRDefault="006A2A65" w:rsidP="006A2A65">
      <w:pPr>
        <w:spacing w:after="0"/>
        <w:ind w:left="360"/>
        <w:jc w:val="both"/>
        <w:rPr>
          <w:rFonts w:cs="Tahoma"/>
          <w:b/>
          <w:i/>
          <w:u w:val="single"/>
        </w:rPr>
      </w:pPr>
      <w:r w:rsidRPr="00FB079B">
        <w:rPr>
          <w:rFonts w:cs="Tahoma"/>
          <w:b/>
          <w:i/>
        </w:rPr>
        <w:t>(</w:t>
      </w:r>
      <w:r w:rsidR="00620F2D" w:rsidRPr="00FB079B">
        <w:rPr>
          <w:rFonts w:cs="Tahoma"/>
          <w:b/>
          <w:i/>
        </w:rPr>
        <w:t>nel caso di</w:t>
      </w:r>
      <w:r w:rsidR="00620F2D" w:rsidRPr="00FB079B">
        <w:rPr>
          <w:rFonts w:cs="Tahoma"/>
          <w:b/>
          <w:i/>
          <w:u w:val="single"/>
        </w:rPr>
        <w:t xml:space="preserve"> consorzi di cui all’articolo 45, comma 2, lettere b) e c</w:t>
      </w:r>
      <w:r w:rsidR="00620F2D" w:rsidRPr="00FB079B">
        <w:rPr>
          <w:rFonts w:cs="Tahoma"/>
          <w:b/>
          <w:i/>
        </w:rPr>
        <w:t>) del D.lgs n. 50/2016</w:t>
      </w:r>
      <w:r w:rsidRPr="00FB079B">
        <w:rPr>
          <w:rFonts w:cs="Tahoma"/>
          <w:b/>
          <w:i/>
        </w:rPr>
        <w:t>)</w:t>
      </w:r>
    </w:p>
    <w:p w:rsidR="00620F2D" w:rsidRPr="006A2A65" w:rsidRDefault="00620F2D" w:rsidP="006A2A65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6A2A65">
        <w:rPr>
          <w:rFonts w:asciiTheme="minorHAnsi" w:hAnsiTheme="minorHAnsi" w:cs="Tahoma"/>
          <w:sz w:val="22"/>
          <w:szCs w:val="22"/>
        </w:rPr>
        <w:t xml:space="preserve">di concorrere per i seguenti consorziati 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(indicare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denominazione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ragione sociale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sede legale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 e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codice fiscale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 di ciascun consorziato)</w:t>
      </w:r>
      <w:r w:rsidRPr="006A2A65">
        <w:rPr>
          <w:rFonts w:asciiTheme="minorHAnsi" w:hAnsiTheme="minorHAnsi" w:cs="Tahoma"/>
          <w:sz w:val="22"/>
          <w:szCs w:val="22"/>
        </w:rPr>
        <w:t>:</w:t>
      </w:r>
    </w:p>
    <w:p w:rsidR="00620F2D" w:rsidRPr="00A7322C" w:rsidRDefault="00A7322C" w:rsidP="002612D7">
      <w:pPr>
        <w:spacing w:after="0" w:line="320" w:lineRule="exact"/>
        <w:ind w:left="708"/>
        <w:jc w:val="both"/>
        <w:rPr>
          <w:rFonts w:cs="Times New Roman"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  <w:r w:rsidRPr="00A7322C">
        <w:rPr>
          <w:rFonts w:cs="Tahoma"/>
        </w:rPr>
        <w:t xml:space="preserve"> </w:t>
      </w:r>
      <w:r w:rsidR="00620F2D" w:rsidRPr="00A7322C">
        <w:rPr>
          <w:rFonts w:cs="Tahoma"/>
        </w:rPr>
        <w:t xml:space="preserve">e che la composizione del consorzio è quella di seguito riportata: </w:t>
      </w:r>
      <w:r w:rsidRPr="00A7322C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322C">
        <w:rPr>
          <w:rFonts w:cs="Calibri"/>
          <w:b/>
          <w:bCs/>
        </w:rPr>
        <w:instrText xml:space="preserve"> FORMTEXT </w:instrText>
      </w:r>
      <w:r w:rsidRPr="00A7322C">
        <w:rPr>
          <w:rFonts w:cs="Calibri"/>
          <w:b/>
          <w:bCs/>
        </w:rPr>
      </w:r>
      <w:r w:rsidRPr="00A7322C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A7322C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A7322C">
        <w:rPr>
          <w:rFonts w:cs="Calibri"/>
          <w:b/>
          <w:bCs/>
        </w:rPr>
        <w:fldChar w:fldCharType="end"/>
      </w:r>
      <w:r w:rsidR="00620F2D" w:rsidRPr="00A7322C">
        <w:rPr>
          <w:rFonts w:cs="Tahoma"/>
        </w:rPr>
        <w:t>;</w:t>
      </w:r>
    </w:p>
    <w:p w:rsidR="006A2A65" w:rsidRPr="0057638E" w:rsidRDefault="006A2A65" w:rsidP="0057638E">
      <w:pPr>
        <w:spacing w:after="240"/>
        <w:ind w:left="708"/>
        <w:jc w:val="both"/>
        <w:rPr>
          <w:rFonts w:cs="Tahoma"/>
          <w:i/>
        </w:rPr>
      </w:pPr>
      <w:r w:rsidRPr="0057638E">
        <w:rPr>
          <w:i/>
        </w:rPr>
        <w:t>(qualora il consorzio non indichi per quale/i consorziato/i concorre, si intende che lo stesso partecipa in nome e per conto proprio);</w:t>
      </w:r>
    </w:p>
    <w:p w:rsidR="00A7322C" w:rsidRPr="00045FF2" w:rsidRDefault="00045FF2" w:rsidP="00045FF2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707A">
        <w:fldChar w:fldCharType="separate"/>
      </w:r>
      <w:r>
        <w:fldChar w:fldCharType="end"/>
      </w:r>
      <w:r>
        <w:t xml:space="preserve"> </w:t>
      </w:r>
      <w:r w:rsidR="001E6949" w:rsidRPr="00A7322C">
        <w:rPr>
          <w:rFonts w:asciiTheme="minorHAnsi" w:hAnsiTheme="minorHAnsi" w:cs="Tahoma"/>
          <w:sz w:val="22"/>
          <w:szCs w:val="22"/>
        </w:rPr>
        <w:t>d</w:t>
      </w:r>
      <w:r w:rsidR="002417D6" w:rsidRPr="00A7322C">
        <w:rPr>
          <w:rFonts w:asciiTheme="minorHAnsi" w:hAnsiTheme="minorHAnsi" w:cs="Tahoma"/>
          <w:sz w:val="22"/>
          <w:szCs w:val="22"/>
        </w:rPr>
        <w:t>i autorizzare qualora un partecipante alla gara eserciti la facoltà di “accesso agli atti”, la stazione appaltante a rilasciare copia di tutta la documentazione presentata per la partecipazione alla gara;</w:t>
      </w:r>
    </w:p>
    <w:p w:rsidR="002417D6" w:rsidRPr="00A7322C" w:rsidRDefault="00C406B4" w:rsidP="0016138A">
      <w:pPr>
        <w:pStyle w:val="Paragrafoelenco"/>
        <w:widowControl/>
        <w:spacing w:after="120" w:line="276" w:lineRule="auto"/>
        <w:ind w:firstLine="360"/>
        <w:contextualSpacing/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o</w:t>
      </w:r>
      <w:r w:rsidR="002417D6" w:rsidRPr="00A7322C">
        <w:rPr>
          <w:rFonts w:asciiTheme="minorHAnsi" w:hAnsiTheme="minorHAnsi" w:cs="Tahoma"/>
          <w:b/>
          <w:i/>
          <w:sz w:val="22"/>
          <w:szCs w:val="22"/>
        </w:rPr>
        <w:t>ppure</w:t>
      </w:r>
    </w:p>
    <w:p w:rsidR="002417D6" w:rsidRPr="00A7322C" w:rsidRDefault="00045FF2" w:rsidP="0016138A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3707A">
        <w:fldChar w:fldCharType="separate"/>
      </w:r>
      <w:r>
        <w:fldChar w:fldCharType="end"/>
      </w:r>
      <w:r>
        <w:t xml:space="preserve"> </w:t>
      </w:r>
      <w:r w:rsidR="001E6949" w:rsidRPr="00A7322C">
        <w:rPr>
          <w:rFonts w:asciiTheme="minorHAnsi" w:hAnsiTheme="minorHAnsi" w:cs="Tahoma"/>
          <w:sz w:val="22"/>
          <w:szCs w:val="22"/>
        </w:rPr>
        <w:t>d</w:t>
      </w:r>
      <w:r w:rsidR="002417D6" w:rsidRPr="00A7322C">
        <w:rPr>
          <w:rFonts w:asciiTheme="minorHAnsi" w:hAnsiTheme="minorHAnsi" w:cs="Tahoma"/>
          <w:sz w:val="22"/>
          <w:szCs w:val="22"/>
        </w:rPr>
        <w:t>i non autorizza</w:t>
      </w:r>
      <w:r w:rsidR="001E6949" w:rsidRPr="00A7322C">
        <w:rPr>
          <w:rFonts w:asciiTheme="minorHAnsi" w:hAnsiTheme="minorHAnsi" w:cs="Tahoma"/>
          <w:sz w:val="22"/>
          <w:szCs w:val="22"/>
        </w:rPr>
        <w:t>re</w:t>
      </w:r>
      <w:r w:rsidR="002417D6" w:rsidRPr="00A7322C">
        <w:rPr>
          <w:rFonts w:asciiTheme="minorHAnsi" w:hAnsiTheme="minorHAnsi" w:cs="Tahoma"/>
          <w:sz w:val="22"/>
          <w:szCs w:val="22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la seguente motivazione: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2417D6" w:rsidRPr="00A7322C">
        <w:rPr>
          <w:rFonts w:asciiTheme="minorHAnsi" w:hAnsiTheme="minorHAnsi" w:cs="Tahoma"/>
          <w:sz w:val="22"/>
          <w:szCs w:val="22"/>
        </w:rPr>
        <w:t>;</w:t>
      </w:r>
    </w:p>
    <w:p w:rsidR="00620F2D" w:rsidRPr="00A7322C" w:rsidRDefault="00620F2D" w:rsidP="0016138A">
      <w:pPr>
        <w:pStyle w:val="Paragrafoelenco"/>
        <w:spacing w:line="276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620F2D" w:rsidRPr="00A7322C" w:rsidRDefault="00620F2D" w:rsidP="006A2A65">
      <w:pPr>
        <w:pStyle w:val="Paragrafoelenco"/>
        <w:spacing w:line="276" w:lineRule="auto"/>
        <w:ind w:left="360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A7322C">
        <w:rPr>
          <w:rFonts w:asciiTheme="minorHAnsi" w:hAnsiTheme="minorHAnsi" w:cs="Tahoma"/>
          <w:b/>
          <w:i/>
          <w:sz w:val="22"/>
          <w:szCs w:val="22"/>
        </w:rPr>
        <w:t>(</w:t>
      </w:r>
      <w:r w:rsidRPr="00045FF2">
        <w:rPr>
          <w:rFonts w:asciiTheme="minorHAnsi" w:hAnsiTheme="minorHAnsi" w:cs="Tahoma"/>
          <w:b/>
          <w:i/>
          <w:sz w:val="22"/>
          <w:szCs w:val="22"/>
          <w:u w:val="single"/>
        </w:rPr>
        <w:t>Se del caso</w:t>
      </w:r>
      <w:r w:rsidRPr="00A7322C">
        <w:rPr>
          <w:rFonts w:asciiTheme="minorHAnsi" w:hAnsiTheme="minorHAnsi" w:cs="Tahoma"/>
          <w:b/>
          <w:i/>
          <w:sz w:val="22"/>
          <w:szCs w:val="22"/>
        </w:rPr>
        <w:t>) Per gli operatori economici ammessi al concordato preventivo con continuità aziendale di cui all’art. 186 bis del RD 16 marzo 1942 n. 267</w:t>
      </w:r>
    </w:p>
    <w:p w:rsidR="00620F2D" w:rsidRPr="00A7322C" w:rsidRDefault="001E6949" w:rsidP="001613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dichiara ad integrazione di quanto indicato nella parte III, sez. C, lett. d) del DGUE </w:t>
      </w:r>
      <w:r w:rsidR="00620F2D" w:rsidRPr="00A7322C">
        <w:rPr>
          <w:rFonts w:asciiTheme="minorHAnsi" w:hAnsiTheme="minorHAnsi" w:cs="Tahoma"/>
          <w:sz w:val="22"/>
          <w:szCs w:val="22"/>
        </w:rPr>
        <w:t>che l’impresa è ammessa alla procedura di concordato preventivo con continuità aziendale, ai sensi dell’art. 80, co. 5, lett. b), e dell’art. 110, comma 3 del Codice, e che gli estremi del provvedimento di ammissione al concordato e del provvedimento di autorizzazione a partecipare alle ga</w:t>
      </w:r>
      <w:r w:rsidR="00A7322C">
        <w:rPr>
          <w:rFonts w:asciiTheme="minorHAnsi" w:hAnsiTheme="minorHAnsi" w:cs="Tahoma"/>
          <w:sz w:val="22"/>
          <w:szCs w:val="22"/>
        </w:rPr>
        <w:t xml:space="preserve">re, rilasciati dal Tribunale di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20F2D" w:rsidRPr="00A7322C">
        <w:rPr>
          <w:rFonts w:asciiTheme="minorHAnsi" w:hAnsiTheme="minorHAnsi" w:cs="Tahoma"/>
          <w:sz w:val="22"/>
          <w:szCs w:val="22"/>
        </w:rPr>
        <w:t>sono i seguenti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20F2D" w:rsidRPr="00A7322C">
        <w:rPr>
          <w:rFonts w:asciiTheme="minorHAnsi" w:hAnsiTheme="minorHAnsi" w:cs="Tahoma"/>
          <w:sz w:val="22"/>
          <w:szCs w:val="22"/>
        </w:rPr>
        <w:t xml:space="preserve">; dichiara altresì nonché di non partecipare alla gara quale mandataria di un raggruppamento temporaneo di imprese e che le altre imprese aderenti al </w:t>
      </w:r>
      <w:r w:rsidR="00620F2D" w:rsidRPr="00A7322C">
        <w:rPr>
          <w:rFonts w:asciiTheme="minorHAnsi" w:hAnsiTheme="minorHAnsi" w:cs="Tahoma"/>
          <w:sz w:val="22"/>
          <w:szCs w:val="22"/>
        </w:rPr>
        <w:lastRenderedPageBreak/>
        <w:t>raggruppamento non sono assoggettate ad una procedura concorsuale ai sensi dell’art. 186 bis, comma 6 della legge fallimentare</w:t>
      </w:r>
      <w:r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16138A">
      <w:pPr>
        <w:pStyle w:val="Paragrafoelenco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16138A" w:rsidRPr="00A7322C" w:rsidRDefault="00797A92" w:rsidP="006A2A65">
      <w:pPr>
        <w:pStyle w:val="Paragrafoelenco"/>
        <w:spacing w:line="276" w:lineRule="auto"/>
        <w:ind w:firstLine="360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A7322C">
        <w:rPr>
          <w:rFonts w:asciiTheme="minorHAnsi" w:hAnsiTheme="minorHAnsi" w:cs="Tahoma"/>
          <w:b/>
          <w:i/>
          <w:sz w:val="22"/>
          <w:szCs w:val="22"/>
        </w:rPr>
        <w:t xml:space="preserve">(Per gli operatori economici non residenti e privi di stabile organizzazione in Italia) </w:t>
      </w:r>
    </w:p>
    <w:p w:rsidR="00620F2D" w:rsidRDefault="00797A92" w:rsidP="001613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dichiara di impegnarsi ad uniformarsi, in caso di aggiudicazione, alla disciplina di cui agli articoli 17, comma 2 e 53, comma 3 del DPR 633/1972 e a comunicare alla stazione appaltante nomina del proprio rappresentante fiscale, nelle forme di legge</w:t>
      </w:r>
      <w:r w:rsidR="0016138A" w:rsidRPr="00A7322C">
        <w:rPr>
          <w:rFonts w:asciiTheme="minorHAnsi" w:hAnsiTheme="minorHAnsi" w:cs="Tahoma"/>
          <w:sz w:val="22"/>
          <w:szCs w:val="22"/>
        </w:rPr>
        <w:t>.</w:t>
      </w:r>
    </w:p>
    <w:p w:rsidR="00974729" w:rsidRPr="00974729" w:rsidRDefault="00974729" w:rsidP="00974729">
      <w:pPr>
        <w:pStyle w:val="Paragrafoelenco"/>
        <w:spacing w:line="276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:rsidR="00FB079B" w:rsidRDefault="00045FF2" w:rsidP="00045FF2">
      <w:pPr>
        <w:pStyle w:val="Corpodeltesto2"/>
        <w:widowControl w:val="0"/>
        <w:spacing w:after="0" w:line="360" w:lineRule="auto"/>
        <w:rPr>
          <w:i/>
        </w:rPr>
      </w:pPr>
      <w:r w:rsidRPr="00045FF2">
        <w:rPr>
          <w:i/>
        </w:rPr>
        <w:t>Luogo</w:t>
      </w:r>
      <w:r w:rsidR="00FB079B" w:rsidRPr="00A7322C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079B" w:rsidRPr="00A7322C">
        <w:rPr>
          <w:rFonts w:cs="Calibri"/>
          <w:b/>
          <w:bCs/>
        </w:rPr>
        <w:instrText xml:space="preserve"> FORMTEXT </w:instrText>
      </w:r>
      <w:r w:rsidR="00FB079B" w:rsidRPr="00A7322C">
        <w:rPr>
          <w:rFonts w:cs="Calibri"/>
          <w:b/>
          <w:bCs/>
        </w:rPr>
      </w:r>
      <w:r w:rsidR="00FB079B" w:rsidRPr="00A7322C">
        <w:rPr>
          <w:rFonts w:cs="Calibri"/>
          <w:b/>
          <w:bCs/>
        </w:rPr>
        <w:fldChar w:fldCharType="separate"/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A7322C">
        <w:rPr>
          <w:rFonts w:cs="Calibri"/>
          <w:b/>
          <w:bCs/>
        </w:rPr>
        <w:t xml:space="preserve">        </w:t>
      </w:r>
      <w:r w:rsidR="00FB079B" w:rsidRPr="003D0758">
        <w:rPr>
          <w:rFonts w:cs="Calibri"/>
          <w:b/>
          <w:bCs/>
        </w:rPr>
        <w:t> </w:t>
      </w:r>
      <w:r w:rsidR="00FB079B" w:rsidRPr="00A7322C">
        <w:rPr>
          <w:rFonts w:cs="Calibri"/>
          <w:b/>
          <w:bCs/>
        </w:rPr>
        <w:fldChar w:fldCharType="end"/>
      </w:r>
      <w:r w:rsidRPr="00045FF2">
        <w:rPr>
          <w:i/>
        </w:rPr>
        <w:t xml:space="preserve">, Data </w:t>
      </w:r>
      <w:r w:rsidR="00FB079B" w:rsidRPr="00A7322C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079B" w:rsidRPr="00A7322C">
        <w:rPr>
          <w:rFonts w:cs="Calibri"/>
          <w:b/>
          <w:bCs/>
        </w:rPr>
        <w:instrText xml:space="preserve"> FORMTEXT </w:instrText>
      </w:r>
      <w:r w:rsidR="00FB079B" w:rsidRPr="00A7322C">
        <w:rPr>
          <w:rFonts w:cs="Calibri"/>
          <w:b/>
          <w:bCs/>
        </w:rPr>
      </w:r>
      <w:r w:rsidR="00FB079B" w:rsidRPr="00A7322C">
        <w:rPr>
          <w:rFonts w:cs="Calibri"/>
          <w:b/>
          <w:bCs/>
        </w:rPr>
        <w:fldChar w:fldCharType="separate"/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3D0758">
        <w:rPr>
          <w:rFonts w:cs="Calibri"/>
          <w:b/>
          <w:bCs/>
        </w:rPr>
        <w:t> </w:t>
      </w:r>
      <w:r w:rsidR="00FB079B" w:rsidRPr="00A7322C">
        <w:rPr>
          <w:rFonts w:cs="Calibri"/>
          <w:b/>
          <w:bCs/>
        </w:rPr>
        <w:t xml:space="preserve">        </w:t>
      </w:r>
      <w:r w:rsidR="00FB079B" w:rsidRPr="003D0758">
        <w:rPr>
          <w:rFonts w:cs="Calibri"/>
          <w:b/>
          <w:bCs/>
        </w:rPr>
        <w:t> </w:t>
      </w:r>
      <w:r w:rsidR="00FB079B" w:rsidRPr="00A7322C">
        <w:rPr>
          <w:rFonts w:cs="Calibri"/>
          <w:b/>
          <w:bCs/>
        </w:rPr>
        <w:fldChar w:fldCharType="end"/>
      </w:r>
      <w:r w:rsidRPr="00045FF2">
        <w:rPr>
          <w:rFonts w:cs="Calibri"/>
          <w:b/>
          <w:bCs/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</w:p>
    <w:p w:rsidR="00045FF2" w:rsidRPr="00045FF2" w:rsidRDefault="00045FF2" w:rsidP="00FB079B">
      <w:pPr>
        <w:pStyle w:val="Corpodeltesto2"/>
        <w:widowControl w:val="0"/>
        <w:spacing w:after="0" w:line="360" w:lineRule="auto"/>
        <w:ind w:left="7080" w:firstLine="708"/>
        <w:rPr>
          <w:i/>
        </w:rPr>
      </w:pPr>
      <w:r w:rsidRPr="00045FF2">
        <w:rPr>
          <w:i/>
        </w:rPr>
        <w:t>Timbro</w:t>
      </w:r>
    </w:p>
    <w:p w:rsidR="00045FF2" w:rsidRPr="00045FF2" w:rsidRDefault="00045FF2" w:rsidP="00045FF2">
      <w:pPr>
        <w:pStyle w:val="Corpodeltesto2"/>
        <w:widowControl w:val="0"/>
        <w:spacing w:after="0" w:line="360" w:lineRule="auto"/>
        <w:rPr>
          <w:b/>
          <w:bCs/>
          <w:i/>
        </w:rPr>
      </w:pP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  <w:t>FIRMA</w:t>
      </w:r>
    </w:p>
    <w:p w:rsidR="00B7717C" w:rsidRPr="00DC100E" w:rsidRDefault="00045FF2" w:rsidP="00DC100E">
      <w:pPr>
        <w:pStyle w:val="Corpodeltesto2"/>
        <w:widowControl w:val="0"/>
        <w:ind w:left="6372" w:firstLine="708"/>
      </w:pPr>
      <w:r>
        <w:t xml:space="preserve">   </w:t>
      </w:r>
      <w:r w:rsidRPr="003D0758">
        <w:t>……………………………</w:t>
      </w:r>
    </w:p>
    <w:p w:rsidR="00620F2D" w:rsidRPr="00045FF2" w:rsidRDefault="00620F2D" w:rsidP="00284E99">
      <w:pPr>
        <w:spacing w:after="0"/>
        <w:jc w:val="both"/>
        <w:rPr>
          <w:rFonts w:cs="Tahoma"/>
          <w:b/>
          <w:i/>
          <w:u w:val="single"/>
        </w:rPr>
      </w:pPr>
      <w:r w:rsidRPr="00045FF2">
        <w:rPr>
          <w:rFonts w:cs="Tahoma"/>
          <w:b/>
          <w:i/>
          <w:u w:val="single"/>
        </w:rPr>
        <w:t>N.B.</w:t>
      </w:r>
    </w:p>
    <w:p w:rsidR="00620F2D" w:rsidRPr="00045FF2" w:rsidRDefault="00620F2D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 xml:space="preserve">Tale dichiarazione deve essere resa ad </w:t>
      </w:r>
      <w:r w:rsidRPr="00AF3099">
        <w:rPr>
          <w:rFonts w:asciiTheme="minorHAnsi" w:hAnsiTheme="minorHAnsi" w:cs="Tahoma"/>
          <w:b/>
          <w:i/>
          <w:sz w:val="20"/>
          <w:szCs w:val="18"/>
        </w:rPr>
        <w:t>integrazione</w:t>
      </w:r>
      <w:r w:rsidRPr="00045FF2">
        <w:rPr>
          <w:rFonts w:asciiTheme="minorHAnsi" w:hAnsiTheme="minorHAnsi" w:cs="Tahoma"/>
          <w:i/>
          <w:sz w:val="20"/>
          <w:szCs w:val="18"/>
        </w:rPr>
        <w:t xml:space="preserve"> delle informazioni contenute nel DGUE.</w:t>
      </w:r>
    </w:p>
    <w:p w:rsidR="00620F2D" w:rsidRPr="00045FF2" w:rsidRDefault="00620F2D" w:rsidP="0016138A">
      <w:pPr>
        <w:pStyle w:val="Corpotesto10"/>
        <w:numPr>
          <w:ilvl w:val="0"/>
          <w:numId w:val="18"/>
        </w:numPr>
        <w:spacing w:line="276" w:lineRule="auto"/>
        <w:ind w:left="284" w:hanging="284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 xml:space="preserve">La dichiarazione deve essere corredata da fotocopia, non autenticata, di valido </w:t>
      </w:r>
      <w:r w:rsidRPr="00AF3099">
        <w:rPr>
          <w:rFonts w:asciiTheme="minorHAnsi" w:hAnsiTheme="minorHAnsi" w:cs="Tahoma"/>
          <w:b/>
          <w:i/>
          <w:sz w:val="20"/>
          <w:szCs w:val="18"/>
        </w:rPr>
        <w:t>documento di identità</w:t>
      </w:r>
      <w:r w:rsidRPr="00045FF2">
        <w:rPr>
          <w:rFonts w:asciiTheme="minorHAnsi" w:hAnsiTheme="minorHAnsi" w:cs="Tahoma"/>
          <w:i/>
          <w:sz w:val="20"/>
          <w:szCs w:val="18"/>
        </w:rPr>
        <w:t xml:space="preserve"> del sottoscrittore.</w:t>
      </w:r>
    </w:p>
    <w:p w:rsidR="00620F2D" w:rsidRPr="00045FF2" w:rsidRDefault="00620F2D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>Depennare le voci che non interessano</w:t>
      </w:r>
      <w:r w:rsidR="0016138A" w:rsidRPr="00045FF2">
        <w:rPr>
          <w:rFonts w:asciiTheme="minorHAnsi" w:hAnsiTheme="minorHAnsi" w:cs="Tahoma"/>
          <w:i/>
          <w:sz w:val="20"/>
          <w:szCs w:val="18"/>
        </w:rPr>
        <w:t>.</w:t>
      </w:r>
    </w:p>
    <w:p w:rsidR="002B136E" w:rsidRPr="002B136E" w:rsidRDefault="002B136E" w:rsidP="002B136E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2B136E">
        <w:rPr>
          <w:rFonts w:asciiTheme="minorHAnsi" w:hAnsiTheme="minorHAnsi" w:cs="Tahoma"/>
          <w:i/>
          <w:sz w:val="20"/>
          <w:szCs w:val="18"/>
        </w:rPr>
        <w:t xml:space="preserve">La presente dichiarazione deve essere resa e firmata dai legali rappresentanti di </w:t>
      </w:r>
      <w:r w:rsidRPr="002B136E">
        <w:rPr>
          <w:rFonts w:asciiTheme="minorHAnsi" w:hAnsiTheme="minorHAnsi" w:cs="Tahoma"/>
          <w:b/>
          <w:i/>
          <w:sz w:val="20"/>
          <w:szCs w:val="18"/>
        </w:rPr>
        <w:t>ciascuna impresa</w:t>
      </w:r>
      <w:r w:rsidRPr="002B136E">
        <w:rPr>
          <w:rFonts w:asciiTheme="minorHAnsi" w:hAnsiTheme="minorHAnsi" w:cs="Tahoma"/>
          <w:i/>
          <w:sz w:val="20"/>
          <w:szCs w:val="18"/>
        </w:rPr>
        <w:t xml:space="preserve"> facente parte l’associazione temporanea ovvero da </w:t>
      </w:r>
      <w:r w:rsidRPr="002B136E">
        <w:rPr>
          <w:rFonts w:asciiTheme="minorHAnsi" w:hAnsiTheme="minorHAnsi" w:cs="Tahoma"/>
          <w:b/>
          <w:i/>
          <w:sz w:val="20"/>
          <w:szCs w:val="18"/>
        </w:rPr>
        <w:t xml:space="preserve">ciascuna impresa </w:t>
      </w:r>
      <w:r w:rsidRPr="002B136E">
        <w:rPr>
          <w:rFonts w:asciiTheme="minorHAnsi" w:hAnsiTheme="minorHAnsi" w:cs="Tahoma"/>
          <w:i/>
          <w:sz w:val="20"/>
          <w:szCs w:val="18"/>
        </w:rPr>
        <w:t>consorziata.</w:t>
      </w:r>
    </w:p>
    <w:p w:rsidR="00620F2D" w:rsidRPr="00045FF2" w:rsidRDefault="00620F2D" w:rsidP="00B7717C">
      <w:pPr>
        <w:widowControl w:val="0"/>
        <w:numPr>
          <w:ilvl w:val="0"/>
          <w:numId w:val="18"/>
        </w:numPr>
        <w:autoSpaceDE w:val="0"/>
        <w:autoSpaceDN w:val="0"/>
        <w:spacing w:after="0"/>
        <w:ind w:left="284" w:hanging="284"/>
        <w:rPr>
          <w:rFonts w:eastAsia="Times New Roman" w:cs="Tahoma"/>
          <w:i/>
          <w:sz w:val="20"/>
          <w:szCs w:val="18"/>
        </w:rPr>
      </w:pPr>
      <w:r w:rsidRPr="00045FF2">
        <w:rPr>
          <w:rFonts w:eastAsia="Times New Roman" w:cs="Tahoma"/>
          <w:i/>
          <w:sz w:val="20"/>
          <w:szCs w:val="18"/>
        </w:rPr>
        <w:t xml:space="preserve">Nel caso in cui l’associazione temporanea di imprese ovvero il consorzio </w:t>
      </w:r>
      <w:r w:rsidRPr="00AF3099">
        <w:rPr>
          <w:rFonts w:eastAsia="Times New Roman" w:cs="Tahoma"/>
          <w:b/>
          <w:i/>
          <w:sz w:val="20"/>
          <w:szCs w:val="18"/>
          <w:u w:val="single"/>
        </w:rPr>
        <w:t>sia già costituito</w:t>
      </w:r>
      <w:r w:rsidRPr="00045FF2">
        <w:rPr>
          <w:rFonts w:eastAsia="Times New Roman" w:cs="Tahoma"/>
          <w:i/>
          <w:sz w:val="20"/>
          <w:szCs w:val="18"/>
        </w:rPr>
        <w:t xml:space="preserve">, la presente </w:t>
      </w:r>
      <w:r w:rsidR="00614B70" w:rsidRPr="00045FF2">
        <w:rPr>
          <w:rFonts w:eastAsia="Times New Roman" w:cs="Tahoma"/>
          <w:i/>
          <w:sz w:val="20"/>
          <w:szCs w:val="18"/>
        </w:rPr>
        <w:t>dichiarazione</w:t>
      </w:r>
      <w:r w:rsidRPr="00045FF2">
        <w:rPr>
          <w:rFonts w:eastAsia="Times New Roman" w:cs="Tahoma"/>
          <w:i/>
          <w:sz w:val="20"/>
          <w:szCs w:val="18"/>
        </w:rPr>
        <w:t xml:space="preserve"> può essere </w:t>
      </w:r>
      <w:r w:rsidRPr="002B136E">
        <w:rPr>
          <w:rFonts w:eastAsia="Times New Roman" w:cs="Tahoma"/>
          <w:i/>
          <w:sz w:val="20"/>
          <w:szCs w:val="18"/>
        </w:rPr>
        <w:t>firmata</w:t>
      </w:r>
      <w:r w:rsidRPr="00B7717C">
        <w:rPr>
          <w:rFonts w:eastAsia="Times New Roman" w:cs="Tahoma"/>
          <w:i/>
          <w:sz w:val="20"/>
          <w:szCs w:val="18"/>
        </w:rPr>
        <w:t xml:space="preserve"> </w:t>
      </w:r>
      <w:r w:rsidRPr="002B136E">
        <w:rPr>
          <w:rFonts w:eastAsia="Times New Roman" w:cs="Tahoma"/>
          <w:i/>
          <w:sz w:val="20"/>
          <w:szCs w:val="18"/>
        </w:rPr>
        <w:t>soltanto</w:t>
      </w:r>
      <w:r w:rsidRPr="00045FF2">
        <w:rPr>
          <w:rFonts w:eastAsia="Times New Roman" w:cs="Tahoma"/>
          <w:i/>
          <w:sz w:val="20"/>
          <w:szCs w:val="18"/>
        </w:rPr>
        <w:t xml:space="preserve"> dal </w:t>
      </w:r>
      <w:r w:rsidR="00614B70" w:rsidRPr="00045FF2">
        <w:rPr>
          <w:rFonts w:eastAsia="Times New Roman" w:cs="Tahoma"/>
          <w:i/>
          <w:sz w:val="20"/>
          <w:szCs w:val="18"/>
        </w:rPr>
        <w:t>legale rappresentante del capogruppo in nome e per conto proprio e dei mandanti nel caso di ATI, Consorzio o Geie già costituiti</w:t>
      </w:r>
      <w:r w:rsidR="0016138A" w:rsidRPr="00045FF2">
        <w:rPr>
          <w:rFonts w:eastAsia="Times New Roman" w:cs="Tahoma"/>
          <w:i/>
          <w:sz w:val="20"/>
          <w:szCs w:val="18"/>
        </w:rPr>
        <w:t>.</w:t>
      </w:r>
    </w:p>
    <w:p w:rsidR="00614B70" w:rsidRPr="00045FF2" w:rsidRDefault="00614B70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b/>
          <w:i/>
          <w:sz w:val="20"/>
          <w:szCs w:val="18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</w:t>
      </w:r>
      <w:r w:rsidRPr="00045FF2">
        <w:rPr>
          <w:rFonts w:asciiTheme="minorHAnsi" w:hAnsiTheme="minorHAnsi" w:cs="Tahoma"/>
          <w:i/>
          <w:sz w:val="20"/>
          <w:szCs w:val="18"/>
        </w:rPr>
        <w:t>.</w:t>
      </w:r>
    </w:p>
    <w:p w:rsidR="00614B70" w:rsidRPr="00045FF2" w:rsidRDefault="00614B70" w:rsidP="0016138A">
      <w:pPr>
        <w:widowControl w:val="0"/>
        <w:autoSpaceDE w:val="0"/>
        <w:autoSpaceDN w:val="0"/>
        <w:spacing w:after="0"/>
        <w:ind w:left="284" w:hanging="284"/>
        <w:jc w:val="both"/>
        <w:rPr>
          <w:rFonts w:eastAsia="Times New Roman" w:cs="Tahoma"/>
          <w:i/>
          <w:sz w:val="20"/>
          <w:szCs w:val="18"/>
        </w:rPr>
      </w:pPr>
    </w:p>
    <w:p w:rsidR="00045FF2" w:rsidRPr="00045FF2" w:rsidRDefault="00045FF2">
      <w:pPr>
        <w:widowControl w:val="0"/>
        <w:autoSpaceDE w:val="0"/>
        <w:autoSpaceDN w:val="0"/>
        <w:spacing w:after="0"/>
        <w:ind w:left="284" w:hanging="284"/>
        <w:jc w:val="both"/>
        <w:rPr>
          <w:rFonts w:eastAsia="Times New Roman" w:cs="Tahoma"/>
          <w:i/>
          <w:sz w:val="20"/>
          <w:szCs w:val="18"/>
        </w:rPr>
      </w:pPr>
    </w:p>
    <w:sectPr w:rsidR="00045FF2" w:rsidRPr="00045FF2" w:rsidSect="0077532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22C" w:rsidRDefault="00A7322C" w:rsidP="00A7322C">
      <w:pPr>
        <w:spacing w:after="0" w:line="240" w:lineRule="auto"/>
      </w:pPr>
      <w:r>
        <w:separator/>
      </w:r>
    </w:p>
  </w:endnote>
  <w:endnote w:type="continuationSeparator" w:id="0">
    <w:p w:rsidR="00A7322C" w:rsidRDefault="00A7322C" w:rsidP="00A7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325255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322C" w:rsidRPr="00A7322C" w:rsidRDefault="00A7322C">
            <w:pPr>
              <w:pStyle w:val="Pidipagina"/>
              <w:jc w:val="center"/>
              <w:rPr>
                <w:sz w:val="20"/>
                <w:szCs w:val="20"/>
              </w:rPr>
            </w:pPr>
            <w:r w:rsidRPr="00A7322C">
              <w:rPr>
                <w:sz w:val="20"/>
                <w:szCs w:val="20"/>
              </w:rPr>
              <w:t xml:space="preserve">Pag. </w:t>
            </w:r>
            <w:r w:rsidRPr="00A7322C">
              <w:rPr>
                <w:b/>
                <w:bCs/>
                <w:sz w:val="20"/>
                <w:szCs w:val="20"/>
              </w:rPr>
              <w:fldChar w:fldCharType="begin"/>
            </w:r>
            <w:r w:rsidRPr="00A7322C">
              <w:rPr>
                <w:b/>
                <w:bCs/>
                <w:sz w:val="20"/>
                <w:szCs w:val="20"/>
              </w:rPr>
              <w:instrText>PAGE</w:instrText>
            </w:r>
            <w:r w:rsidRPr="00A7322C">
              <w:rPr>
                <w:b/>
                <w:bCs/>
                <w:sz w:val="20"/>
                <w:szCs w:val="20"/>
              </w:rPr>
              <w:fldChar w:fldCharType="separate"/>
            </w:r>
            <w:r w:rsidR="0044630D">
              <w:rPr>
                <w:b/>
                <w:bCs/>
                <w:noProof/>
                <w:sz w:val="20"/>
                <w:szCs w:val="20"/>
              </w:rPr>
              <w:t>2</w:t>
            </w:r>
            <w:r w:rsidRPr="00A7322C">
              <w:rPr>
                <w:b/>
                <w:bCs/>
                <w:sz w:val="20"/>
                <w:szCs w:val="20"/>
              </w:rPr>
              <w:fldChar w:fldCharType="end"/>
            </w:r>
            <w:r w:rsidRPr="00A7322C">
              <w:rPr>
                <w:sz w:val="20"/>
                <w:szCs w:val="20"/>
              </w:rPr>
              <w:t xml:space="preserve"> a </w:t>
            </w:r>
            <w:r w:rsidRPr="00A7322C">
              <w:rPr>
                <w:b/>
                <w:bCs/>
                <w:sz w:val="20"/>
                <w:szCs w:val="20"/>
              </w:rPr>
              <w:fldChar w:fldCharType="begin"/>
            </w:r>
            <w:r w:rsidRPr="00A7322C">
              <w:rPr>
                <w:b/>
                <w:bCs/>
                <w:sz w:val="20"/>
                <w:szCs w:val="20"/>
              </w:rPr>
              <w:instrText>NUMPAGES</w:instrText>
            </w:r>
            <w:r w:rsidRPr="00A7322C">
              <w:rPr>
                <w:b/>
                <w:bCs/>
                <w:sz w:val="20"/>
                <w:szCs w:val="20"/>
              </w:rPr>
              <w:fldChar w:fldCharType="separate"/>
            </w:r>
            <w:r w:rsidR="0044630D">
              <w:rPr>
                <w:b/>
                <w:bCs/>
                <w:noProof/>
                <w:sz w:val="20"/>
                <w:szCs w:val="20"/>
              </w:rPr>
              <w:t>4</w:t>
            </w:r>
            <w:r w:rsidRPr="00A7322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7322C" w:rsidRDefault="00A73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22C" w:rsidRDefault="00A7322C" w:rsidP="00A7322C">
      <w:pPr>
        <w:spacing w:after="0" w:line="240" w:lineRule="auto"/>
      </w:pPr>
      <w:r>
        <w:separator/>
      </w:r>
    </w:p>
  </w:footnote>
  <w:footnote w:type="continuationSeparator" w:id="0">
    <w:p w:rsidR="00A7322C" w:rsidRDefault="00A7322C" w:rsidP="00A7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84"/>
      <w:gridCol w:w="6280"/>
      <w:gridCol w:w="1997"/>
    </w:tblGrid>
    <w:tr w:rsidR="00FB079B" w:rsidRPr="005474D8" w:rsidTr="00FB079B">
      <w:trPr>
        <w:cantSplit/>
        <w:trHeight w:val="979"/>
      </w:trPr>
      <w:tc>
        <w:tcPr>
          <w:tcW w:w="760" w:type="pct"/>
          <w:tcBorders>
            <w:right w:val="single" w:sz="4" w:space="0" w:color="auto"/>
          </w:tcBorders>
          <w:vAlign w:val="center"/>
        </w:tcPr>
        <w:p w:rsidR="00FB079B" w:rsidRPr="005474D8" w:rsidRDefault="00FB079B" w:rsidP="00FB079B">
          <w:pPr>
            <w:spacing w:line="240" w:lineRule="auto"/>
            <w:jc w:val="center"/>
            <w:rPr>
              <w:rFonts w:ascii="Times New Roman" w:hAnsi="Times New Roman" w:cs="Arial"/>
              <w:b/>
              <w:sz w:val="24"/>
            </w:rPr>
          </w:pPr>
          <w:bookmarkStart w:id="3" w:name="_Hlk520365265"/>
          <w:r w:rsidRPr="005474D8">
            <w:rPr>
              <w:rFonts w:ascii="Times New Roman" w:hAnsi="Times New Roman" w:cs="Arial"/>
              <w:b/>
              <w:noProof/>
              <w:sz w:val="24"/>
            </w:rPr>
            <w:drawing>
              <wp:inline distT="0" distB="0" distL="0" distR="0">
                <wp:extent cx="676275" cy="609600"/>
                <wp:effectExtent l="0" t="0" r="0" b="0"/>
                <wp:docPr id="2" name="Immagine 2" descr="Logo cnpad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cnpad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7" w:type="pct"/>
          <w:tcBorders>
            <w:right w:val="single" w:sz="4" w:space="0" w:color="auto"/>
          </w:tcBorders>
          <w:vAlign w:val="center"/>
        </w:tcPr>
        <w:p w:rsidR="00FB079B" w:rsidRPr="0083707A" w:rsidRDefault="00FB079B" w:rsidP="00FB079B">
          <w:pPr>
            <w:spacing w:line="240" w:lineRule="auto"/>
            <w:jc w:val="center"/>
            <w:rPr>
              <w:rFonts w:ascii="Calibri" w:hAnsi="Calibri" w:cs="Arial"/>
              <w:b/>
              <w:color w:val="000000"/>
              <w:sz w:val="28"/>
              <w:szCs w:val="28"/>
            </w:rPr>
          </w:pPr>
          <w:r w:rsidRPr="0083707A">
            <w:rPr>
              <w:rFonts w:cs="Times New Roman"/>
              <w:b/>
              <w:smallCaps/>
              <w:sz w:val="28"/>
              <w:szCs w:val="28"/>
            </w:rPr>
            <w:t>DICHIARAZIONI SOSTITUTIVE INTEGRATIVE DEL DGUE</w:t>
          </w:r>
        </w:p>
      </w:tc>
      <w:tc>
        <w:tcPr>
          <w:tcW w:w="1023" w:type="pct"/>
          <w:tcBorders>
            <w:right w:val="single" w:sz="4" w:space="0" w:color="auto"/>
          </w:tcBorders>
          <w:vAlign w:val="center"/>
        </w:tcPr>
        <w:p w:rsidR="00FB079B" w:rsidRPr="005474D8" w:rsidRDefault="00FB079B" w:rsidP="00FB079B">
          <w:pPr>
            <w:tabs>
              <w:tab w:val="center" w:pos="4819"/>
              <w:tab w:val="right" w:pos="9071"/>
            </w:tabs>
            <w:spacing w:line="240" w:lineRule="auto"/>
            <w:jc w:val="center"/>
            <w:rPr>
              <w:rFonts w:ascii="Calibri" w:hAnsi="Calibri" w:cs="Arial"/>
              <w:i/>
              <w:sz w:val="24"/>
            </w:rPr>
          </w:pPr>
          <w:r w:rsidRPr="005474D8">
            <w:rPr>
              <w:rFonts w:ascii="Calibri" w:hAnsi="Calibri" w:cs="Arial"/>
              <w:i/>
              <w:sz w:val="24"/>
            </w:rPr>
            <w:t>Facsimile</w:t>
          </w:r>
        </w:p>
        <w:p w:rsidR="00FB079B" w:rsidRPr="005474D8" w:rsidRDefault="002C3745" w:rsidP="00FB079B">
          <w:pPr>
            <w:tabs>
              <w:tab w:val="center" w:pos="4819"/>
              <w:tab w:val="right" w:pos="9071"/>
            </w:tabs>
            <w:spacing w:line="240" w:lineRule="auto"/>
            <w:jc w:val="center"/>
            <w:rPr>
              <w:rFonts w:ascii="Times New Roman" w:hAnsi="Times New Roman" w:cs="Arial"/>
              <w:szCs w:val="20"/>
            </w:rPr>
          </w:pPr>
          <w:r>
            <w:rPr>
              <w:rFonts w:ascii="Calibri" w:hAnsi="Calibri" w:cs="Arial"/>
              <w:i/>
              <w:sz w:val="24"/>
            </w:rPr>
            <w:t>A</w:t>
          </w:r>
          <w:r w:rsidR="00FB079B" w:rsidRPr="00FB079B">
            <w:rPr>
              <w:rFonts w:ascii="Calibri" w:hAnsi="Calibri" w:cs="Arial"/>
              <w:i/>
              <w:sz w:val="24"/>
            </w:rPr>
            <w:t>llegato 3</w:t>
          </w:r>
        </w:p>
      </w:tc>
    </w:tr>
    <w:bookmarkEnd w:id="3"/>
  </w:tbl>
  <w:p w:rsidR="006426DC" w:rsidRDefault="006426DC" w:rsidP="006426DC">
    <w:pPr>
      <w:pStyle w:val="Intestazione"/>
    </w:pPr>
  </w:p>
  <w:p w:rsidR="006426DC" w:rsidRDefault="00642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657"/>
    <w:multiLevelType w:val="multilevel"/>
    <w:tmpl w:val="DB5ABC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25CD6"/>
    <w:multiLevelType w:val="multilevel"/>
    <w:tmpl w:val="7CBCB6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97E5683"/>
    <w:multiLevelType w:val="hybridMultilevel"/>
    <w:tmpl w:val="38DCBC44"/>
    <w:lvl w:ilvl="0" w:tplc="08AE4A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75569"/>
    <w:multiLevelType w:val="hybridMultilevel"/>
    <w:tmpl w:val="BE08C2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375F6"/>
    <w:multiLevelType w:val="hybridMultilevel"/>
    <w:tmpl w:val="64E4FA78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C650429"/>
    <w:multiLevelType w:val="hybridMultilevel"/>
    <w:tmpl w:val="7428A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36D02F46"/>
    <w:lvl w:ilvl="0" w:tplc="019872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616A6"/>
    <w:multiLevelType w:val="multilevel"/>
    <w:tmpl w:val="43127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04F69"/>
    <w:multiLevelType w:val="hybridMultilevel"/>
    <w:tmpl w:val="49FA769C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4030"/>
    <w:multiLevelType w:val="hybridMultilevel"/>
    <w:tmpl w:val="B2725EEC"/>
    <w:lvl w:ilvl="0" w:tplc="A23C67B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9612A"/>
    <w:multiLevelType w:val="hybridMultilevel"/>
    <w:tmpl w:val="CB1C824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502BBA"/>
    <w:multiLevelType w:val="multilevel"/>
    <w:tmpl w:val="54CCB116"/>
    <w:lvl w:ilvl="0">
      <w:start w:val="2"/>
      <w:numFmt w:val="bullet"/>
      <w:lvlText w:val="-"/>
      <w:lvlJc w:val="left"/>
      <w:pPr>
        <w:ind w:left="644" w:hanging="360"/>
      </w:pPr>
      <w:rPr>
        <w:rFonts w:ascii="Garamond" w:hAnsi="Garamond" w:cs="Tahoma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7"/>
  </w:num>
  <w:num w:numId="18">
    <w:abstractNumId w:val="13"/>
  </w:num>
  <w:num w:numId="19">
    <w:abstractNumId w:val="3"/>
  </w:num>
  <w:num w:numId="20">
    <w:abstractNumId w:val="4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WHGr39AO51WSlVCDiDYP4d6jfmq+W7KNcxQOoKCob3Zt+N0TqK2A02JhKywbg2t7nyRt/PSZo7Yj9gsWi+UQ==" w:salt="MN743ynCu8DdtVqQk6Yok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CDD"/>
    <w:rsid w:val="00045FF2"/>
    <w:rsid w:val="00072A7F"/>
    <w:rsid w:val="00092AF0"/>
    <w:rsid w:val="000A6CF5"/>
    <w:rsid w:val="000E4456"/>
    <w:rsid w:val="000F0AD8"/>
    <w:rsid w:val="0011173C"/>
    <w:rsid w:val="0012432A"/>
    <w:rsid w:val="00126466"/>
    <w:rsid w:val="0016138A"/>
    <w:rsid w:val="00193792"/>
    <w:rsid w:val="001D66F2"/>
    <w:rsid w:val="001E6949"/>
    <w:rsid w:val="00221694"/>
    <w:rsid w:val="00225527"/>
    <w:rsid w:val="002276C9"/>
    <w:rsid w:val="0023633D"/>
    <w:rsid w:val="002417D6"/>
    <w:rsid w:val="00252078"/>
    <w:rsid w:val="002612D7"/>
    <w:rsid w:val="00262B16"/>
    <w:rsid w:val="00264ADB"/>
    <w:rsid w:val="00284E99"/>
    <w:rsid w:val="002B136E"/>
    <w:rsid w:val="002C3745"/>
    <w:rsid w:val="002D0736"/>
    <w:rsid w:val="002D17B1"/>
    <w:rsid w:val="002E4380"/>
    <w:rsid w:val="002F167B"/>
    <w:rsid w:val="00325A06"/>
    <w:rsid w:val="003355C9"/>
    <w:rsid w:val="00337F02"/>
    <w:rsid w:val="004044A0"/>
    <w:rsid w:val="0040506B"/>
    <w:rsid w:val="004241B4"/>
    <w:rsid w:val="00431793"/>
    <w:rsid w:val="0043572E"/>
    <w:rsid w:val="0044630D"/>
    <w:rsid w:val="00450F7D"/>
    <w:rsid w:val="004907BA"/>
    <w:rsid w:val="00492059"/>
    <w:rsid w:val="004A2A74"/>
    <w:rsid w:val="004B3F06"/>
    <w:rsid w:val="004E17F9"/>
    <w:rsid w:val="004E6875"/>
    <w:rsid w:val="00565A56"/>
    <w:rsid w:val="00572DA3"/>
    <w:rsid w:val="0057638E"/>
    <w:rsid w:val="005C6840"/>
    <w:rsid w:val="005D06ED"/>
    <w:rsid w:val="005D16B2"/>
    <w:rsid w:val="005D1808"/>
    <w:rsid w:val="00607963"/>
    <w:rsid w:val="00614788"/>
    <w:rsid w:val="00614B70"/>
    <w:rsid w:val="00620661"/>
    <w:rsid w:val="00620F2D"/>
    <w:rsid w:val="006252E5"/>
    <w:rsid w:val="006426DC"/>
    <w:rsid w:val="006435C5"/>
    <w:rsid w:val="00672334"/>
    <w:rsid w:val="00681DB9"/>
    <w:rsid w:val="006A2A65"/>
    <w:rsid w:val="006A536A"/>
    <w:rsid w:val="006A6F4A"/>
    <w:rsid w:val="006C744E"/>
    <w:rsid w:val="006E62BC"/>
    <w:rsid w:val="006F061E"/>
    <w:rsid w:val="00703176"/>
    <w:rsid w:val="0070583E"/>
    <w:rsid w:val="0071562C"/>
    <w:rsid w:val="007306CC"/>
    <w:rsid w:val="0077532C"/>
    <w:rsid w:val="00782BE3"/>
    <w:rsid w:val="00797A92"/>
    <w:rsid w:val="007A2889"/>
    <w:rsid w:val="0083707A"/>
    <w:rsid w:val="00840DD4"/>
    <w:rsid w:val="00863527"/>
    <w:rsid w:val="00866A69"/>
    <w:rsid w:val="009012D4"/>
    <w:rsid w:val="00915206"/>
    <w:rsid w:val="00943B5F"/>
    <w:rsid w:val="009628F2"/>
    <w:rsid w:val="0096572C"/>
    <w:rsid w:val="00974729"/>
    <w:rsid w:val="009A5C7C"/>
    <w:rsid w:val="00A15A7A"/>
    <w:rsid w:val="00A16DA3"/>
    <w:rsid w:val="00A42393"/>
    <w:rsid w:val="00A515AD"/>
    <w:rsid w:val="00A63BED"/>
    <w:rsid w:val="00A7322C"/>
    <w:rsid w:val="00AA398D"/>
    <w:rsid w:val="00AC118F"/>
    <w:rsid w:val="00AE57FD"/>
    <w:rsid w:val="00AF3099"/>
    <w:rsid w:val="00B26855"/>
    <w:rsid w:val="00B507BE"/>
    <w:rsid w:val="00B60931"/>
    <w:rsid w:val="00B7717C"/>
    <w:rsid w:val="00BE39BB"/>
    <w:rsid w:val="00C406B4"/>
    <w:rsid w:val="00C64A20"/>
    <w:rsid w:val="00C91941"/>
    <w:rsid w:val="00CF0ACB"/>
    <w:rsid w:val="00D77A12"/>
    <w:rsid w:val="00D8248F"/>
    <w:rsid w:val="00DA13F5"/>
    <w:rsid w:val="00DA3D9E"/>
    <w:rsid w:val="00DA3DB4"/>
    <w:rsid w:val="00DC100E"/>
    <w:rsid w:val="00DD098A"/>
    <w:rsid w:val="00E1062E"/>
    <w:rsid w:val="00E3183C"/>
    <w:rsid w:val="00E35632"/>
    <w:rsid w:val="00E565BE"/>
    <w:rsid w:val="00EA6F17"/>
    <w:rsid w:val="00EB1CDD"/>
    <w:rsid w:val="00EE3234"/>
    <w:rsid w:val="00EE4944"/>
    <w:rsid w:val="00F03B20"/>
    <w:rsid w:val="00F759E6"/>
    <w:rsid w:val="00F76FA2"/>
    <w:rsid w:val="00F86BCA"/>
    <w:rsid w:val="00FA3CC9"/>
    <w:rsid w:val="00FB079B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F6C54"/>
  <w15:docId w15:val="{2739AA62-11A9-4BBA-B103-7E1006C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532C"/>
  </w:style>
  <w:style w:type="paragraph" w:styleId="Titolo2">
    <w:name w:val="heading 2"/>
    <w:basedOn w:val="Normale"/>
    <w:next w:val="Normale"/>
    <w:link w:val="Titolo2Carattere"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098A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098A"/>
    <w:rPr>
      <w:rFonts w:ascii="Calibri" w:eastAsia="Times New Roman" w:hAnsi="Calibri" w:cs="Times New Roman"/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15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1520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testo10">
    <w:name w:val="Corpo testo1"/>
    <w:basedOn w:val="Normale"/>
    <w:semiHidden/>
    <w:rsid w:val="00620F2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rsid w:val="001E6949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E694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73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7322C"/>
  </w:style>
  <w:style w:type="paragraph" w:styleId="Pidipagina">
    <w:name w:val="footer"/>
    <w:basedOn w:val="Normale"/>
    <w:link w:val="PidipaginaCarattere"/>
    <w:uiPriority w:val="99"/>
    <w:unhideWhenUsed/>
    <w:rsid w:val="00A73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22C"/>
  </w:style>
  <w:style w:type="paragraph" w:styleId="Corpodeltesto2">
    <w:name w:val="Body Text 2"/>
    <w:basedOn w:val="Normale"/>
    <w:link w:val="Corpodeltesto2Carattere"/>
    <w:uiPriority w:val="99"/>
    <w:unhideWhenUsed/>
    <w:rsid w:val="00045F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45FF2"/>
  </w:style>
  <w:style w:type="character" w:styleId="Collegamentovisitato">
    <w:name w:val="FollowedHyperlink"/>
    <w:basedOn w:val="Carpredefinitoparagrafo"/>
    <w:uiPriority w:val="99"/>
    <w:semiHidden/>
    <w:unhideWhenUsed/>
    <w:rsid w:val="00FB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DFC9D-A26A-42E6-8114-D22ED62D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Silvia Petrolati</cp:lastModifiedBy>
  <cp:revision>34</cp:revision>
  <dcterms:created xsi:type="dcterms:W3CDTF">2018-03-07T12:30:00Z</dcterms:created>
  <dcterms:modified xsi:type="dcterms:W3CDTF">2018-07-27T10:16:00Z</dcterms:modified>
</cp:coreProperties>
</file>