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E8C" w:rsidRDefault="00AF5E8C" w:rsidP="00371DD9">
      <w:pPr>
        <w:jc w:val="center"/>
        <w:rPr>
          <w:rFonts w:ascii="Arial" w:hAnsi="Arial" w:cs="Arial"/>
          <w:b/>
          <w:sz w:val="96"/>
          <w:szCs w:val="96"/>
        </w:rPr>
      </w:pPr>
    </w:p>
    <w:p w:rsidR="00DC358B" w:rsidRDefault="00DC358B" w:rsidP="00371DD9">
      <w:pPr>
        <w:jc w:val="center"/>
        <w:rPr>
          <w:rFonts w:ascii="Arial" w:hAnsi="Arial" w:cs="Arial"/>
          <w:b/>
          <w:sz w:val="96"/>
          <w:szCs w:val="96"/>
        </w:rPr>
      </w:pPr>
    </w:p>
    <w:p w:rsidR="00AF5E8C" w:rsidRDefault="00AF5E8C" w:rsidP="00371DD9">
      <w:pPr>
        <w:jc w:val="center"/>
        <w:rPr>
          <w:rFonts w:ascii="Arial" w:hAnsi="Arial" w:cs="Arial"/>
          <w:b/>
          <w:sz w:val="96"/>
          <w:szCs w:val="96"/>
        </w:rPr>
      </w:pPr>
      <w:bookmarkStart w:id="0" w:name="_GoBack"/>
      <w:bookmarkEnd w:id="0"/>
    </w:p>
    <w:p w:rsidR="00AF5E8C" w:rsidRDefault="00AF5E8C" w:rsidP="00371DD9">
      <w:pPr>
        <w:jc w:val="center"/>
        <w:rPr>
          <w:rFonts w:ascii="Arial" w:hAnsi="Arial" w:cs="Arial"/>
          <w:b/>
          <w:sz w:val="96"/>
          <w:szCs w:val="96"/>
        </w:rPr>
      </w:pPr>
    </w:p>
    <w:p w:rsidR="00371DD9" w:rsidRPr="00AF5E8C" w:rsidRDefault="00371DD9" w:rsidP="00371DD9">
      <w:pPr>
        <w:jc w:val="center"/>
        <w:rPr>
          <w:rFonts w:ascii="Arial" w:hAnsi="Arial" w:cs="Arial"/>
          <w:b/>
          <w:sz w:val="96"/>
          <w:szCs w:val="96"/>
        </w:rPr>
      </w:pPr>
      <w:r w:rsidRPr="00AF5E8C">
        <w:rPr>
          <w:rFonts w:ascii="Arial" w:hAnsi="Arial" w:cs="Arial"/>
          <w:b/>
          <w:sz w:val="96"/>
          <w:szCs w:val="96"/>
        </w:rPr>
        <w:t>Capitolato Tecnico</w:t>
      </w:r>
    </w:p>
    <w:p w:rsidR="00AF5E8C" w:rsidRPr="00AF5E8C" w:rsidRDefault="00AF5E8C" w:rsidP="00AF5E8C">
      <w:pPr>
        <w:jc w:val="center"/>
        <w:rPr>
          <w:rFonts w:ascii="Arial" w:hAnsi="Arial" w:cs="Arial"/>
          <w:b/>
          <w:sz w:val="32"/>
          <w:szCs w:val="32"/>
        </w:rPr>
      </w:pPr>
      <w:r w:rsidRPr="00AF5E8C">
        <w:rPr>
          <w:rFonts w:ascii="Arial" w:hAnsi="Arial" w:cs="Arial"/>
          <w:b/>
          <w:sz w:val="32"/>
          <w:szCs w:val="32"/>
        </w:rPr>
        <w:t>Gara per il rinnovamento dell’infrastruttura tecnologica dei sistemi di produzione della CNPADC</w:t>
      </w:r>
    </w:p>
    <w:p w:rsidR="00AF5E8C" w:rsidRDefault="00AF5E8C" w:rsidP="00371DD9">
      <w:pPr>
        <w:rPr>
          <w:b/>
        </w:rPr>
      </w:pPr>
    </w:p>
    <w:p w:rsidR="00DC358B" w:rsidRDefault="00AF5E8C">
      <w:pPr>
        <w:rPr>
          <w:b/>
        </w:rPr>
      </w:pPr>
      <w:r>
        <w:rPr>
          <w:b/>
        </w:rPr>
        <w:br w:type="page"/>
      </w:r>
    </w:p>
    <w:sdt>
      <w:sdtPr>
        <w:rPr>
          <w:rFonts w:asciiTheme="minorHAnsi" w:eastAsiaTheme="minorEastAsia" w:hAnsiTheme="minorHAnsi" w:cstheme="minorBidi"/>
          <w:b w:val="0"/>
          <w:bCs w:val="0"/>
          <w:color w:val="auto"/>
          <w:sz w:val="22"/>
          <w:szCs w:val="22"/>
        </w:rPr>
        <w:id w:val="-398134769"/>
        <w:docPartObj>
          <w:docPartGallery w:val="Table of Contents"/>
          <w:docPartUnique/>
        </w:docPartObj>
      </w:sdtPr>
      <w:sdtEndPr/>
      <w:sdtContent>
        <w:p w:rsidR="00811610" w:rsidRDefault="00811610">
          <w:pPr>
            <w:pStyle w:val="Titolosommario"/>
            <w:rPr>
              <w:rFonts w:asciiTheme="minorHAnsi" w:hAnsiTheme="minorHAnsi"/>
              <w:color w:val="auto"/>
              <w:sz w:val="22"/>
              <w:szCs w:val="22"/>
            </w:rPr>
          </w:pPr>
          <w:r w:rsidRPr="00811610">
            <w:rPr>
              <w:rFonts w:asciiTheme="minorHAnsi" w:hAnsiTheme="minorHAnsi"/>
              <w:color w:val="auto"/>
              <w:sz w:val="22"/>
              <w:szCs w:val="22"/>
            </w:rPr>
            <w:t>Indice</w:t>
          </w:r>
        </w:p>
        <w:p w:rsidR="00811610" w:rsidRPr="00811610" w:rsidRDefault="00811610" w:rsidP="00811610"/>
        <w:p w:rsidR="00AF5E8C" w:rsidRDefault="00811610">
          <w:pPr>
            <w:pStyle w:val="Sommario1"/>
            <w:tabs>
              <w:tab w:val="left" w:pos="440"/>
              <w:tab w:val="right" w:leader="dot" w:pos="9628"/>
            </w:tabs>
            <w:rPr>
              <w:noProof/>
            </w:rPr>
          </w:pPr>
          <w:r>
            <w:fldChar w:fldCharType="begin"/>
          </w:r>
          <w:r>
            <w:instrText xml:space="preserve"> TOC \o "1-3" \h \z \u </w:instrText>
          </w:r>
          <w:r>
            <w:fldChar w:fldCharType="separate"/>
          </w:r>
          <w:hyperlink w:anchor="_Toc518287820" w:history="1">
            <w:r w:rsidR="00AF5E8C" w:rsidRPr="00044103">
              <w:rPr>
                <w:rStyle w:val="Collegamentoipertestuale"/>
                <w:noProof/>
              </w:rPr>
              <w:t>1</w:t>
            </w:r>
            <w:r w:rsidR="00AF5E8C">
              <w:rPr>
                <w:noProof/>
              </w:rPr>
              <w:tab/>
            </w:r>
            <w:r w:rsidR="00AF5E8C" w:rsidRPr="00044103">
              <w:rPr>
                <w:rStyle w:val="Collegamentoipertestuale"/>
                <w:noProof/>
              </w:rPr>
              <w:t>OGGETTO DELL’APPALTO</w:t>
            </w:r>
            <w:r w:rsidR="00AF5E8C">
              <w:rPr>
                <w:noProof/>
                <w:webHidden/>
              </w:rPr>
              <w:tab/>
            </w:r>
            <w:r w:rsidR="00AF5E8C">
              <w:rPr>
                <w:noProof/>
                <w:webHidden/>
              </w:rPr>
              <w:fldChar w:fldCharType="begin"/>
            </w:r>
            <w:r w:rsidR="00AF5E8C">
              <w:rPr>
                <w:noProof/>
                <w:webHidden/>
              </w:rPr>
              <w:instrText xml:space="preserve"> PAGEREF _Toc518287820 \h </w:instrText>
            </w:r>
            <w:r w:rsidR="00AF5E8C">
              <w:rPr>
                <w:noProof/>
                <w:webHidden/>
              </w:rPr>
            </w:r>
            <w:r w:rsidR="00AF5E8C">
              <w:rPr>
                <w:noProof/>
                <w:webHidden/>
              </w:rPr>
              <w:fldChar w:fldCharType="separate"/>
            </w:r>
            <w:r w:rsidR="00DC358B">
              <w:rPr>
                <w:noProof/>
                <w:webHidden/>
              </w:rPr>
              <w:t>3</w:t>
            </w:r>
            <w:r w:rsidR="00AF5E8C">
              <w:rPr>
                <w:noProof/>
                <w:webHidden/>
              </w:rPr>
              <w:fldChar w:fldCharType="end"/>
            </w:r>
          </w:hyperlink>
        </w:p>
        <w:p w:rsidR="00AF5E8C" w:rsidRDefault="00F358D7">
          <w:pPr>
            <w:pStyle w:val="Sommario2"/>
            <w:tabs>
              <w:tab w:val="left" w:pos="880"/>
              <w:tab w:val="right" w:leader="dot" w:pos="9628"/>
            </w:tabs>
            <w:rPr>
              <w:noProof/>
            </w:rPr>
          </w:pPr>
          <w:hyperlink w:anchor="_Toc518287821" w:history="1">
            <w:r w:rsidR="00AF5E8C" w:rsidRPr="00044103">
              <w:rPr>
                <w:rStyle w:val="Collegamentoipertestuale"/>
                <w:noProof/>
              </w:rPr>
              <w:t>1.1</w:t>
            </w:r>
            <w:r w:rsidR="00AF5E8C">
              <w:rPr>
                <w:noProof/>
              </w:rPr>
              <w:tab/>
            </w:r>
            <w:r w:rsidR="00AF5E8C" w:rsidRPr="00044103">
              <w:rPr>
                <w:rStyle w:val="Collegamentoipertestuale"/>
                <w:noProof/>
              </w:rPr>
              <w:t>Oggetto dell’offerta economica</w:t>
            </w:r>
            <w:r w:rsidR="00AF5E8C">
              <w:rPr>
                <w:noProof/>
                <w:webHidden/>
              </w:rPr>
              <w:tab/>
            </w:r>
            <w:r w:rsidR="00AF5E8C">
              <w:rPr>
                <w:noProof/>
                <w:webHidden/>
              </w:rPr>
              <w:fldChar w:fldCharType="begin"/>
            </w:r>
            <w:r w:rsidR="00AF5E8C">
              <w:rPr>
                <w:noProof/>
                <w:webHidden/>
              </w:rPr>
              <w:instrText xml:space="preserve"> PAGEREF _Toc518287821 \h </w:instrText>
            </w:r>
            <w:r w:rsidR="00AF5E8C">
              <w:rPr>
                <w:noProof/>
                <w:webHidden/>
              </w:rPr>
            </w:r>
            <w:r w:rsidR="00AF5E8C">
              <w:rPr>
                <w:noProof/>
                <w:webHidden/>
              </w:rPr>
              <w:fldChar w:fldCharType="separate"/>
            </w:r>
            <w:r w:rsidR="00DC358B">
              <w:rPr>
                <w:noProof/>
                <w:webHidden/>
              </w:rPr>
              <w:t>4</w:t>
            </w:r>
            <w:r w:rsidR="00AF5E8C">
              <w:rPr>
                <w:noProof/>
                <w:webHidden/>
              </w:rPr>
              <w:fldChar w:fldCharType="end"/>
            </w:r>
          </w:hyperlink>
        </w:p>
        <w:p w:rsidR="00AF5E8C" w:rsidRDefault="00F358D7">
          <w:pPr>
            <w:pStyle w:val="Sommario2"/>
            <w:tabs>
              <w:tab w:val="left" w:pos="880"/>
              <w:tab w:val="right" w:leader="dot" w:pos="9628"/>
            </w:tabs>
            <w:rPr>
              <w:noProof/>
            </w:rPr>
          </w:pPr>
          <w:hyperlink w:anchor="_Toc518287822" w:history="1">
            <w:r w:rsidR="00AF5E8C" w:rsidRPr="00044103">
              <w:rPr>
                <w:rStyle w:val="Collegamentoipertestuale"/>
                <w:noProof/>
              </w:rPr>
              <w:t>1.2</w:t>
            </w:r>
            <w:r w:rsidR="00AF5E8C">
              <w:rPr>
                <w:noProof/>
              </w:rPr>
              <w:tab/>
            </w:r>
            <w:r w:rsidR="00AF5E8C" w:rsidRPr="00044103">
              <w:rPr>
                <w:rStyle w:val="Collegamentoipertestuale"/>
                <w:noProof/>
              </w:rPr>
              <w:t>Requisiti di Conformità</w:t>
            </w:r>
            <w:r w:rsidR="00AF5E8C">
              <w:rPr>
                <w:noProof/>
                <w:webHidden/>
              </w:rPr>
              <w:tab/>
            </w:r>
            <w:r w:rsidR="00AF5E8C">
              <w:rPr>
                <w:noProof/>
                <w:webHidden/>
              </w:rPr>
              <w:fldChar w:fldCharType="begin"/>
            </w:r>
            <w:r w:rsidR="00AF5E8C">
              <w:rPr>
                <w:noProof/>
                <w:webHidden/>
              </w:rPr>
              <w:instrText xml:space="preserve"> PAGEREF _Toc518287822 \h </w:instrText>
            </w:r>
            <w:r w:rsidR="00AF5E8C">
              <w:rPr>
                <w:noProof/>
                <w:webHidden/>
              </w:rPr>
            </w:r>
            <w:r w:rsidR="00AF5E8C">
              <w:rPr>
                <w:noProof/>
                <w:webHidden/>
              </w:rPr>
              <w:fldChar w:fldCharType="separate"/>
            </w:r>
            <w:r w:rsidR="00DC358B">
              <w:rPr>
                <w:noProof/>
                <w:webHidden/>
              </w:rPr>
              <w:t>7</w:t>
            </w:r>
            <w:r w:rsidR="00AF5E8C">
              <w:rPr>
                <w:noProof/>
                <w:webHidden/>
              </w:rPr>
              <w:fldChar w:fldCharType="end"/>
            </w:r>
          </w:hyperlink>
        </w:p>
        <w:p w:rsidR="00AF5E8C" w:rsidRDefault="00F358D7">
          <w:pPr>
            <w:pStyle w:val="Sommario2"/>
            <w:tabs>
              <w:tab w:val="left" w:pos="880"/>
              <w:tab w:val="right" w:leader="dot" w:pos="9628"/>
            </w:tabs>
            <w:rPr>
              <w:noProof/>
            </w:rPr>
          </w:pPr>
          <w:hyperlink w:anchor="_Toc518287823" w:history="1">
            <w:r w:rsidR="00AF5E8C" w:rsidRPr="00044103">
              <w:rPr>
                <w:rStyle w:val="Collegamentoipertestuale"/>
                <w:noProof/>
              </w:rPr>
              <w:t>1.3</w:t>
            </w:r>
            <w:r w:rsidR="00AF5E8C">
              <w:rPr>
                <w:noProof/>
              </w:rPr>
              <w:tab/>
            </w:r>
            <w:r w:rsidR="00AF5E8C" w:rsidRPr="00044103">
              <w:rPr>
                <w:rStyle w:val="Collegamentoipertestuale"/>
                <w:noProof/>
              </w:rPr>
              <w:t>Tempi di consegna della fornitura</w:t>
            </w:r>
            <w:r w:rsidR="00AF5E8C">
              <w:rPr>
                <w:noProof/>
                <w:webHidden/>
              </w:rPr>
              <w:tab/>
            </w:r>
            <w:r w:rsidR="00AF5E8C">
              <w:rPr>
                <w:noProof/>
                <w:webHidden/>
              </w:rPr>
              <w:fldChar w:fldCharType="begin"/>
            </w:r>
            <w:r w:rsidR="00AF5E8C">
              <w:rPr>
                <w:noProof/>
                <w:webHidden/>
              </w:rPr>
              <w:instrText xml:space="preserve"> PAGEREF _Toc518287823 \h </w:instrText>
            </w:r>
            <w:r w:rsidR="00AF5E8C">
              <w:rPr>
                <w:noProof/>
                <w:webHidden/>
              </w:rPr>
            </w:r>
            <w:r w:rsidR="00AF5E8C">
              <w:rPr>
                <w:noProof/>
                <w:webHidden/>
              </w:rPr>
              <w:fldChar w:fldCharType="separate"/>
            </w:r>
            <w:r w:rsidR="00DC358B">
              <w:rPr>
                <w:noProof/>
                <w:webHidden/>
              </w:rPr>
              <w:t>8</w:t>
            </w:r>
            <w:r w:rsidR="00AF5E8C">
              <w:rPr>
                <w:noProof/>
                <w:webHidden/>
              </w:rPr>
              <w:fldChar w:fldCharType="end"/>
            </w:r>
          </w:hyperlink>
        </w:p>
        <w:p w:rsidR="00AF5E8C" w:rsidRDefault="00F358D7">
          <w:pPr>
            <w:pStyle w:val="Sommario1"/>
            <w:tabs>
              <w:tab w:val="left" w:pos="440"/>
              <w:tab w:val="right" w:leader="dot" w:pos="9628"/>
            </w:tabs>
            <w:rPr>
              <w:noProof/>
            </w:rPr>
          </w:pPr>
          <w:hyperlink w:anchor="_Toc518287824" w:history="1">
            <w:r w:rsidR="00AF5E8C" w:rsidRPr="00044103">
              <w:rPr>
                <w:rStyle w:val="Collegamentoipertestuale"/>
                <w:noProof/>
              </w:rPr>
              <w:t>2</w:t>
            </w:r>
            <w:r w:rsidR="00AF5E8C">
              <w:rPr>
                <w:noProof/>
              </w:rPr>
              <w:tab/>
            </w:r>
            <w:r w:rsidR="00AF5E8C" w:rsidRPr="00044103">
              <w:rPr>
                <w:rStyle w:val="Collegamentoipertestuale"/>
                <w:noProof/>
              </w:rPr>
              <w:t>SISTEMA CONVERGENTE</w:t>
            </w:r>
            <w:r w:rsidR="00AF5E8C">
              <w:rPr>
                <w:noProof/>
                <w:webHidden/>
              </w:rPr>
              <w:tab/>
            </w:r>
            <w:r w:rsidR="00AF5E8C">
              <w:rPr>
                <w:noProof/>
                <w:webHidden/>
              </w:rPr>
              <w:fldChar w:fldCharType="begin"/>
            </w:r>
            <w:r w:rsidR="00AF5E8C">
              <w:rPr>
                <w:noProof/>
                <w:webHidden/>
              </w:rPr>
              <w:instrText xml:space="preserve"> PAGEREF _Toc518287824 \h </w:instrText>
            </w:r>
            <w:r w:rsidR="00AF5E8C">
              <w:rPr>
                <w:noProof/>
                <w:webHidden/>
              </w:rPr>
            </w:r>
            <w:r w:rsidR="00AF5E8C">
              <w:rPr>
                <w:noProof/>
                <w:webHidden/>
              </w:rPr>
              <w:fldChar w:fldCharType="separate"/>
            </w:r>
            <w:r w:rsidR="00DC358B">
              <w:rPr>
                <w:noProof/>
                <w:webHidden/>
              </w:rPr>
              <w:t>8</w:t>
            </w:r>
            <w:r w:rsidR="00AF5E8C">
              <w:rPr>
                <w:noProof/>
                <w:webHidden/>
              </w:rPr>
              <w:fldChar w:fldCharType="end"/>
            </w:r>
          </w:hyperlink>
        </w:p>
        <w:p w:rsidR="00AF5E8C" w:rsidRDefault="00F358D7">
          <w:pPr>
            <w:pStyle w:val="Sommario1"/>
            <w:tabs>
              <w:tab w:val="left" w:pos="440"/>
              <w:tab w:val="right" w:leader="dot" w:pos="9628"/>
            </w:tabs>
            <w:rPr>
              <w:noProof/>
            </w:rPr>
          </w:pPr>
          <w:hyperlink w:anchor="_Toc518287825" w:history="1">
            <w:r w:rsidR="00AF5E8C" w:rsidRPr="00044103">
              <w:rPr>
                <w:rStyle w:val="Collegamentoipertestuale"/>
                <w:noProof/>
              </w:rPr>
              <w:t>3</w:t>
            </w:r>
            <w:r w:rsidR="00AF5E8C">
              <w:rPr>
                <w:noProof/>
              </w:rPr>
              <w:tab/>
            </w:r>
            <w:r w:rsidR="00AF5E8C" w:rsidRPr="00044103">
              <w:rPr>
                <w:rStyle w:val="Collegamentoipertestuale"/>
                <w:noProof/>
              </w:rPr>
              <w:t>SERVIZI DI INSTALLAZIONE DEI SISTEMI CONVERGENTI</w:t>
            </w:r>
            <w:r w:rsidR="00AF5E8C">
              <w:rPr>
                <w:noProof/>
                <w:webHidden/>
              </w:rPr>
              <w:tab/>
            </w:r>
            <w:r w:rsidR="00AF5E8C">
              <w:rPr>
                <w:noProof/>
                <w:webHidden/>
              </w:rPr>
              <w:fldChar w:fldCharType="begin"/>
            </w:r>
            <w:r w:rsidR="00AF5E8C">
              <w:rPr>
                <w:noProof/>
                <w:webHidden/>
              </w:rPr>
              <w:instrText xml:space="preserve"> PAGEREF _Toc518287825 \h </w:instrText>
            </w:r>
            <w:r w:rsidR="00AF5E8C">
              <w:rPr>
                <w:noProof/>
                <w:webHidden/>
              </w:rPr>
            </w:r>
            <w:r w:rsidR="00AF5E8C">
              <w:rPr>
                <w:noProof/>
                <w:webHidden/>
              </w:rPr>
              <w:fldChar w:fldCharType="separate"/>
            </w:r>
            <w:r w:rsidR="00DC358B">
              <w:rPr>
                <w:noProof/>
                <w:webHidden/>
              </w:rPr>
              <w:t>8</w:t>
            </w:r>
            <w:r w:rsidR="00AF5E8C">
              <w:rPr>
                <w:noProof/>
                <w:webHidden/>
              </w:rPr>
              <w:fldChar w:fldCharType="end"/>
            </w:r>
          </w:hyperlink>
        </w:p>
        <w:p w:rsidR="00AF5E8C" w:rsidRDefault="00F358D7">
          <w:pPr>
            <w:pStyle w:val="Sommario1"/>
            <w:tabs>
              <w:tab w:val="left" w:pos="440"/>
              <w:tab w:val="right" w:leader="dot" w:pos="9628"/>
            </w:tabs>
            <w:rPr>
              <w:noProof/>
            </w:rPr>
          </w:pPr>
          <w:hyperlink w:anchor="_Toc518287826" w:history="1">
            <w:r w:rsidR="00AF5E8C" w:rsidRPr="00044103">
              <w:rPr>
                <w:rStyle w:val="Collegamentoipertestuale"/>
                <w:noProof/>
              </w:rPr>
              <w:t>4</w:t>
            </w:r>
            <w:r w:rsidR="00AF5E8C">
              <w:rPr>
                <w:noProof/>
              </w:rPr>
              <w:tab/>
            </w:r>
            <w:r w:rsidR="00AF5E8C" w:rsidRPr="00044103">
              <w:rPr>
                <w:rStyle w:val="Collegamentoipertestuale"/>
                <w:noProof/>
              </w:rPr>
              <w:t>SERVIZI DI GARANZIA E MANUTENZIONE HARDWARE E SOFTWARE DEI SISTEMI CONVERGENTI</w:t>
            </w:r>
            <w:r w:rsidR="00AF5E8C">
              <w:rPr>
                <w:noProof/>
                <w:webHidden/>
              </w:rPr>
              <w:tab/>
            </w:r>
            <w:r w:rsidR="00AF5E8C">
              <w:rPr>
                <w:noProof/>
                <w:webHidden/>
              </w:rPr>
              <w:fldChar w:fldCharType="begin"/>
            </w:r>
            <w:r w:rsidR="00AF5E8C">
              <w:rPr>
                <w:noProof/>
                <w:webHidden/>
              </w:rPr>
              <w:instrText xml:space="preserve"> PAGEREF _Toc518287826 \h </w:instrText>
            </w:r>
            <w:r w:rsidR="00AF5E8C">
              <w:rPr>
                <w:noProof/>
                <w:webHidden/>
              </w:rPr>
            </w:r>
            <w:r w:rsidR="00AF5E8C">
              <w:rPr>
                <w:noProof/>
                <w:webHidden/>
              </w:rPr>
              <w:fldChar w:fldCharType="separate"/>
            </w:r>
            <w:r w:rsidR="00DC358B">
              <w:rPr>
                <w:noProof/>
                <w:webHidden/>
              </w:rPr>
              <w:t>10</w:t>
            </w:r>
            <w:r w:rsidR="00AF5E8C">
              <w:rPr>
                <w:noProof/>
                <w:webHidden/>
              </w:rPr>
              <w:fldChar w:fldCharType="end"/>
            </w:r>
          </w:hyperlink>
        </w:p>
        <w:p w:rsidR="00AF5E8C" w:rsidRDefault="00F358D7">
          <w:pPr>
            <w:pStyle w:val="Sommario1"/>
            <w:tabs>
              <w:tab w:val="left" w:pos="440"/>
              <w:tab w:val="right" w:leader="dot" w:pos="9628"/>
            </w:tabs>
            <w:rPr>
              <w:noProof/>
            </w:rPr>
          </w:pPr>
          <w:hyperlink w:anchor="_Toc518287827" w:history="1">
            <w:r w:rsidR="00AF5E8C" w:rsidRPr="00044103">
              <w:rPr>
                <w:rStyle w:val="Collegamentoipertestuale"/>
                <w:noProof/>
              </w:rPr>
              <w:t>5</w:t>
            </w:r>
            <w:r w:rsidR="00AF5E8C">
              <w:rPr>
                <w:noProof/>
              </w:rPr>
              <w:tab/>
            </w:r>
            <w:r w:rsidR="00AF5E8C" w:rsidRPr="00044103">
              <w:rPr>
                <w:rStyle w:val="Collegamentoipertestuale"/>
                <w:noProof/>
              </w:rPr>
              <w:t>SERVIZI DI FORMAZIONE</w:t>
            </w:r>
            <w:r w:rsidR="00AF5E8C">
              <w:rPr>
                <w:noProof/>
                <w:webHidden/>
              </w:rPr>
              <w:tab/>
            </w:r>
            <w:r w:rsidR="00AF5E8C">
              <w:rPr>
                <w:noProof/>
                <w:webHidden/>
              </w:rPr>
              <w:fldChar w:fldCharType="begin"/>
            </w:r>
            <w:r w:rsidR="00AF5E8C">
              <w:rPr>
                <w:noProof/>
                <w:webHidden/>
              </w:rPr>
              <w:instrText xml:space="preserve"> PAGEREF _Toc518287827 \h </w:instrText>
            </w:r>
            <w:r w:rsidR="00AF5E8C">
              <w:rPr>
                <w:noProof/>
                <w:webHidden/>
              </w:rPr>
            </w:r>
            <w:r w:rsidR="00AF5E8C">
              <w:rPr>
                <w:noProof/>
                <w:webHidden/>
              </w:rPr>
              <w:fldChar w:fldCharType="separate"/>
            </w:r>
            <w:r w:rsidR="00DC358B">
              <w:rPr>
                <w:noProof/>
                <w:webHidden/>
              </w:rPr>
              <w:t>10</w:t>
            </w:r>
            <w:r w:rsidR="00AF5E8C">
              <w:rPr>
                <w:noProof/>
                <w:webHidden/>
              </w:rPr>
              <w:fldChar w:fldCharType="end"/>
            </w:r>
          </w:hyperlink>
        </w:p>
        <w:p w:rsidR="00AF5E8C" w:rsidRDefault="00F358D7">
          <w:pPr>
            <w:pStyle w:val="Sommario1"/>
            <w:tabs>
              <w:tab w:val="left" w:pos="440"/>
              <w:tab w:val="right" w:leader="dot" w:pos="9628"/>
            </w:tabs>
            <w:rPr>
              <w:noProof/>
            </w:rPr>
          </w:pPr>
          <w:hyperlink w:anchor="_Toc518287828" w:history="1">
            <w:r w:rsidR="00AF5E8C" w:rsidRPr="00044103">
              <w:rPr>
                <w:rStyle w:val="Collegamentoipertestuale"/>
                <w:noProof/>
              </w:rPr>
              <w:t xml:space="preserve">6 </w:t>
            </w:r>
            <w:r w:rsidR="00AF5E8C">
              <w:rPr>
                <w:noProof/>
              </w:rPr>
              <w:tab/>
            </w:r>
            <w:r w:rsidR="00AF5E8C" w:rsidRPr="00044103">
              <w:rPr>
                <w:rStyle w:val="Collegamentoipertestuale"/>
                <w:noProof/>
              </w:rPr>
              <w:t>SUBAPPALTO, CESSIONE DEL CONTRATTO E DEL CREDITO</w:t>
            </w:r>
            <w:r w:rsidR="00AF5E8C">
              <w:rPr>
                <w:noProof/>
                <w:webHidden/>
              </w:rPr>
              <w:tab/>
            </w:r>
            <w:r w:rsidR="00AF5E8C">
              <w:rPr>
                <w:noProof/>
                <w:webHidden/>
              </w:rPr>
              <w:fldChar w:fldCharType="begin"/>
            </w:r>
            <w:r w:rsidR="00AF5E8C">
              <w:rPr>
                <w:noProof/>
                <w:webHidden/>
              </w:rPr>
              <w:instrText xml:space="preserve"> PAGEREF _Toc518287828 \h </w:instrText>
            </w:r>
            <w:r w:rsidR="00AF5E8C">
              <w:rPr>
                <w:noProof/>
                <w:webHidden/>
              </w:rPr>
            </w:r>
            <w:r w:rsidR="00AF5E8C">
              <w:rPr>
                <w:noProof/>
                <w:webHidden/>
              </w:rPr>
              <w:fldChar w:fldCharType="separate"/>
            </w:r>
            <w:r w:rsidR="00DC358B">
              <w:rPr>
                <w:noProof/>
                <w:webHidden/>
              </w:rPr>
              <w:t>10</w:t>
            </w:r>
            <w:r w:rsidR="00AF5E8C">
              <w:rPr>
                <w:noProof/>
                <w:webHidden/>
              </w:rPr>
              <w:fldChar w:fldCharType="end"/>
            </w:r>
          </w:hyperlink>
        </w:p>
        <w:p w:rsidR="00AF5E8C" w:rsidRDefault="00F358D7">
          <w:pPr>
            <w:pStyle w:val="Sommario1"/>
            <w:tabs>
              <w:tab w:val="left" w:pos="440"/>
              <w:tab w:val="right" w:leader="dot" w:pos="9628"/>
            </w:tabs>
            <w:rPr>
              <w:noProof/>
            </w:rPr>
          </w:pPr>
          <w:hyperlink w:anchor="_Toc518287829" w:history="1">
            <w:r w:rsidR="00AF5E8C" w:rsidRPr="00044103">
              <w:rPr>
                <w:rStyle w:val="Collegamentoipertestuale"/>
                <w:noProof/>
              </w:rPr>
              <w:t xml:space="preserve">7 </w:t>
            </w:r>
            <w:r w:rsidR="00AF5E8C">
              <w:rPr>
                <w:noProof/>
              </w:rPr>
              <w:tab/>
            </w:r>
            <w:r w:rsidR="00AF5E8C" w:rsidRPr="00044103">
              <w:rPr>
                <w:rStyle w:val="Collegamentoipertestuale"/>
                <w:noProof/>
              </w:rPr>
              <w:t>PENALI OPERATIVE</w:t>
            </w:r>
            <w:r w:rsidR="00AF5E8C">
              <w:rPr>
                <w:noProof/>
                <w:webHidden/>
              </w:rPr>
              <w:tab/>
            </w:r>
            <w:r w:rsidR="00AF5E8C">
              <w:rPr>
                <w:noProof/>
                <w:webHidden/>
              </w:rPr>
              <w:fldChar w:fldCharType="begin"/>
            </w:r>
            <w:r w:rsidR="00AF5E8C">
              <w:rPr>
                <w:noProof/>
                <w:webHidden/>
              </w:rPr>
              <w:instrText xml:space="preserve"> PAGEREF _Toc518287829 \h </w:instrText>
            </w:r>
            <w:r w:rsidR="00AF5E8C">
              <w:rPr>
                <w:noProof/>
                <w:webHidden/>
              </w:rPr>
            </w:r>
            <w:r w:rsidR="00AF5E8C">
              <w:rPr>
                <w:noProof/>
                <w:webHidden/>
              </w:rPr>
              <w:fldChar w:fldCharType="separate"/>
            </w:r>
            <w:r w:rsidR="00DC358B">
              <w:rPr>
                <w:noProof/>
                <w:webHidden/>
              </w:rPr>
              <w:t>10</w:t>
            </w:r>
            <w:r w:rsidR="00AF5E8C">
              <w:rPr>
                <w:noProof/>
                <w:webHidden/>
              </w:rPr>
              <w:fldChar w:fldCharType="end"/>
            </w:r>
          </w:hyperlink>
        </w:p>
        <w:p w:rsidR="00AF5E8C" w:rsidRDefault="00F358D7">
          <w:pPr>
            <w:pStyle w:val="Sommario1"/>
            <w:tabs>
              <w:tab w:val="left" w:pos="440"/>
              <w:tab w:val="right" w:leader="dot" w:pos="9628"/>
            </w:tabs>
            <w:rPr>
              <w:noProof/>
            </w:rPr>
          </w:pPr>
          <w:hyperlink w:anchor="_Toc518287830" w:history="1">
            <w:r w:rsidR="00AF5E8C" w:rsidRPr="00044103">
              <w:rPr>
                <w:rStyle w:val="Collegamentoipertestuale"/>
                <w:noProof/>
              </w:rPr>
              <w:t xml:space="preserve">8 </w:t>
            </w:r>
            <w:r w:rsidR="00AF5E8C">
              <w:rPr>
                <w:noProof/>
              </w:rPr>
              <w:tab/>
            </w:r>
            <w:r w:rsidR="00AF5E8C" w:rsidRPr="00044103">
              <w:rPr>
                <w:rStyle w:val="Collegamentoipertestuale"/>
                <w:noProof/>
              </w:rPr>
              <w:t>RECESSO E RISOLUZIONE</w:t>
            </w:r>
            <w:r w:rsidR="00AF5E8C">
              <w:rPr>
                <w:noProof/>
                <w:webHidden/>
              </w:rPr>
              <w:tab/>
            </w:r>
            <w:r w:rsidR="00AF5E8C">
              <w:rPr>
                <w:noProof/>
                <w:webHidden/>
              </w:rPr>
              <w:fldChar w:fldCharType="begin"/>
            </w:r>
            <w:r w:rsidR="00AF5E8C">
              <w:rPr>
                <w:noProof/>
                <w:webHidden/>
              </w:rPr>
              <w:instrText xml:space="preserve"> PAGEREF _Toc518287830 \h </w:instrText>
            </w:r>
            <w:r w:rsidR="00AF5E8C">
              <w:rPr>
                <w:noProof/>
                <w:webHidden/>
              </w:rPr>
            </w:r>
            <w:r w:rsidR="00AF5E8C">
              <w:rPr>
                <w:noProof/>
                <w:webHidden/>
              </w:rPr>
              <w:fldChar w:fldCharType="separate"/>
            </w:r>
            <w:r w:rsidR="00DC358B">
              <w:rPr>
                <w:noProof/>
                <w:webHidden/>
              </w:rPr>
              <w:t>11</w:t>
            </w:r>
            <w:r w:rsidR="00AF5E8C">
              <w:rPr>
                <w:noProof/>
                <w:webHidden/>
              </w:rPr>
              <w:fldChar w:fldCharType="end"/>
            </w:r>
          </w:hyperlink>
        </w:p>
        <w:p w:rsidR="00811610" w:rsidRDefault="00811610">
          <w:r>
            <w:rPr>
              <w:b/>
              <w:bCs/>
            </w:rPr>
            <w:fldChar w:fldCharType="end"/>
          </w:r>
        </w:p>
      </w:sdtContent>
    </w:sdt>
    <w:p w:rsidR="00DC358B" w:rsidRDefault="00DC358B">
      <w:pPr>
        <w:rPr>
          <w:rFonts w:eastAsiaTheme="majorEastAsia" w:cstheme="majorBidi"/>
          <w:b/>
          <w:bCs/>
          <w:szCs w:val="28"/>
        </w:rPr>
      </w:pPr>
      <w:bookmarkStart w:id="1" w:name="_Toc518287820"/>
      <w:r>
        <w:br w:type="page"/>
      </w:r>
    </w:p>
    <w:p w:rsidR="00371DD9" w:rsidRPr="00371DD9" w:rsidRDefault="00811610" w:rsidP="00811610">
      <w:pPr>
        <w:pStyle w:val="Titolo1"/>
        <w:spacing w:before="0"/>
      </w:pPr>
      <w:r w:rsidRPr="00371DD9">
        <w:lastRenderedPageBreak/>
        <w:t>1</w:t>
      </w:r>
      <w:r w:rsidRPr="00371DD9">
        <w:tab/>
        <w:t>OGGETTO DELL’APPALTO</w:t>
      </w:r>
      <w:bookmarkEnd w:id="1"/>
    </w:p>
    <w:p w:rsidR="00371DD9" w:rsidRDefault="00371DD9" w:rsidP="00371DD9">
      <w:pPr>
        <w:jc w:val="both"/>
      </w:pPr>
      <w:r>
        <w:t>La presente procedura è finalizzata alla stipula di un Contratto avente ad oggetto la fornitura di prodotti e servizi di installazione, configurazione, manutenzione per l’aggiornamento della componente di computing e storage per la sede della CNPADC sita in Roma, via Mantova,</w:t>
      </w:r>
      <w:r w:rsidR="00DC358B">
        <w:t xml:space="preserve"> </w:t>
      </w:r>
      <w:r>
        <w:t>1, alle condizioni tutte espressamente stabilite nel presente Capitolato Tecnico.</w:t>
      </w:r>
    </w:p>
    <w:p w:rsidR="00371DD9" w:rsidRDefault="00371DD9" w:rsidP="00371DD9">
      <w:pPr>
        <w:jc w:val="both"/>
      </w:pPr>
      <w:r>
        <w:t>Nello specifico la fornitura prevede:</w:t>
      </w:r>
    </w:p>
    <w:p w:rsidR="00811610" w:rsidRDefault="00371DD9" w:rsidP="00811610">
      <w:pPr>
        <w:pStyle w:val="Paragrafoelenco"/>
        <w:numPr>
          <w:ilvl w:val="0"/>
          <w:numId w:val="1"/>
        </w:numPr>
        <w:spacing w:after="120"/>
        <w:ind w:left="714" w:hanging="357"/>
        <w:contextualSpacing w:val="0"/>
        <w:jc w:val="both"/>
      </w:pPr>
      <w:r w:rsidRPr="00811610">
        <w:rPr>
          <w:rFonts w:ascii="Calibri" w:hAnsi="Calibri" w:cs="Calibri"/>
        </w:rPr>
        <w:t>N° 1 Sistema Convergente, in architettura Intel x86, definito come sistema che accorpa al suo interno le unità di computing, networking e storage</w:t>
      </w:r>
      <w:r w:rsidR="00AF5E8C">
        <w:rPr>
          <w:rFonts w:ascii="Calibri" w:hAnsi="Calibri" w:cs="Calibri"/>
        </w:rPr>
        <w:t xml:space="preserve"> </w:t>
      </w:r>
      <w:r w:rsidRPr="00811610">
        <w:rPr>
          <w:rFonts w:ascii="Calibri" w:hAnsi="Calibri" w:cs="Calibri"/>
        </w:rPr>
        <w:t>appositamente ingegnerizzate,</w:t>
      </w:r>
      <w:r>
        <w:t xml:space="preserve"> integrate tra loro e certificate per essere modulari, completamente ridondate, flessibili e con una scelta di configurazioni che si adatti alle esigenze di carico che si presenteranno col trascorrere del tempo;</w:t>
      </w:r>
    </w:p>
    <w:p w:rsidR="00811610" w:rsidRDefault="00371DD9" w:rsidP="00811610">
      <w:pPr>
        <w:pStyle w:val="Paragrafoelenco"/>
        <w:numPr>
          <w:ilvl w:val="0"/>
          <w:numId w:val="1"/>
        </w:numPr>
        <w:spacing w:after="120"/>
        <w:ind w:left="714" w:hanging="357"/>
        <w:contextualSpacing w:val="0"/>
        <w:jc w:val="both"/>
      </w:pPr>
      <w:r w:rsidRPr="00811610">
        <w:rPr>
          <w:rFonts w:ascii="Calibri" w:hAnsi="Calibri" w:cs="Calibri"/>
        </w:rPr>
        <w:t xml:space="preserve">N° 4 Server </w:t>
      </w:r>
      <w:proofErr w:type="spellStart"/>
      <w:r w:rsidRPr="00811610">
        <w:rPr>
          <w:rFonts w:ascii="Calibri" w:hAnsi="Calibri" w:cs="Calibri"/>
        </w:rPr>
        <w:t>blade</w:t>
      </w:r>
      <w:proofErr w:type="spellEnd"/>
      <w:r w:rsidRPr="00811610">
        <w:rPr>
          <w:rFonts w:ascii="Calibri" w:hAnsi="Calibri" w:cs="Calibri"/>
        </w:rPr>
        <w:t xml:space="preserve"> x86 ciascuno dotato di s</w:t>
      </w:r>
      <w:r>
        <w:t xml:space="preserve">torage interno per </w:t>
      </w:r>
      <w:proofErr w:type="spellStart"/>
      <w:r>
        <w:t>boot</w:t>
      </w:r>
      <w:proofErr w:type="spellEnd"/>
      <w:r>
        <w:t xml:space="preserve"> locale. Si richiede che l'intera fornitura dei server </w:t>
      </w:r>
      <w:proofErr w:type="spellStart"/>
      <w:r>
        <w:t>blade</w:t>
      </w:r>
      <w:proofErr w:type="spellEnd"/>
      <w:r>
        <w:t xml:space="preserve"> x86 sia composta di apparati dello stesso </w:t>
      </w:r>
      <w:proofErr w:type="spellStart"/>
      <w:r>
        <w:t>Vendor</w:t>
      </w:r>
      <w:proofErr w:type="spellEnd"/>
      <w:r>
        <w:t>;</w:t>
      </w:r>
    </w:p>
    <w:p w:rsidR="00811610" w:rsidRDefault="00371DD9" w:rsidP="00811610">
      <w:pPr>
        <w:pStyle w:val="Paragrafoelenco"/>
        <w:numPr>
          <w:ilvl w:val="0"/>
          <w:numId w:val="1"/>
        </w:numPr>
        <w:spacing w:after="120"/>
        <w:ind w:left="714" w:hanging="357"/>
        <w:contextualSpacing w:val="0"/>
        <w:jc w:val="both"/>
      </w:pPr>
      <w:r w:rsidRPr="00811610">
        <w:rPr>
          <w:rFonts w:ascii="Calibri" w:hAnsi="Calibri" w:cs="Calibri"/>
        </w:rPr>
        <w:t>I prodotti e le licenze Software che concorrono a realizzare e a gestire l'infrastruttura per ognuno dei sistemi previst</w:t>
      </w:r>
      <w:r>
        <w:t>i;</w:t>
      </w:r>
    </w:p>
    <w:p w:rsidR="00811610" w:rsidRPr="00811610" w:rsidRDefault="00371DD9" w:rsidP="00811610">
      <w:pPr>
        <w:pStyle w:val="Paragrafoelenco"/>
        <w:numPr>
          <w:ilvl w:val="0"/>
          <w:numId w:val="1"/>
        </w:numPr>
        <w:spacing w:after="120"/>
        <w:ind w:left="714" w:hanging="357"/>
        <w:contextualSpacing w:val="0"/>
        <w:jc w:val="both"/>
      </w:pPr>
      <w:r w:rsidRPr="00811610">
        <w:rPr>
          <w:rFonts w:ascii="Calibri" w:hAnsi="Calibri" w:cs="Calibri"/>
        </w:rPr>
        <w:t>I servizi connessi di preinstallazione, consegna, installazione, configurazione ed attivazione di tutte le apparecchiature elettroniche previste;</w:t>
      </w:r>
    </w:p>
    <w:p w:rsidR="00811610" w:rsidRDefault="00371DD9" w:rsidP="00811610">
      <w:pPr>
        <w:pStyle w:val="Paragrafoelenco"/>
        <w:numPr>
          <w:ilvl w:val="0"/>
          <w:numId w:val="1"/>
        </w:numPr>
        <w:spacing w:after="120"/>
        <w:ind w:left="714" w:hanging="357"/>
        <w:contextualSpacing w:val="0"/>
        <w:jc w:val="both"/>
      </w:pPr>
      <w:r w:rsidRPr="00811610">
        <w:rPr>
          <w:rFonts w:ascii="Calibri" w:hAnsi="Calibri" w:cs="Calibri"/>
        </w:rPr>
        <w:t>I servizi di installazione, configurazione e personalizzazione (secondo le specifiche che saranno forni</w:t>
      </w:r>
      <w:r>
        <w:t>te dalla Committente), di tutti i componenti Software inclusi nella fornitura;</w:t>
      </w:r>
    </w:p>
    <w:p w:rsidR="00811610" w:rsidRPr="00811610" w:rsidRDefault="00371DD9" w:rsidP="00811610">
      <w:pPr>
        <w:pStyle w:val="Paragrafoelenco"/>
        <w:numPr>
          <w:ilvl w:val="0"/>
          <w:numId w:val="1"/>
        </w:numPr>
        <w:spacing w:after="120"/>
        <w:ind w:left="714" w:hanging="357"/>
        <w:contextualSpacing w:val="0"/>
        <w:jc w:val="both"/>
      </w:pPr>
      <w:r w:rsidRPr="00811610">
        <w:rPr>
          <w:rFonts w:ascii="Calibri" w:hAnsi="Calibri" w:cs="Calibri"/>
        </w:rPr>
        <w:t>I servizi connessi di coordinamento e pianificazione delle attività richieste dall’espletamento della fornitura;</w:t>
      </w:r>
    </w:p>
    <w:p w:rsidR="00811610" w:rsidRDefault="00371DD9" w:rsidP="00811610">
      <w:pPr>
        <w:pStyle w:val="Paragrafoelenco"/>
        <w:numPr>
          <w:ilvl w:val="0"/>
          <w:numId w:val="1"/>
        </w:numPr>
        <w:spacing w:after="120"/>
        <w:ind w:left="714" w:hanging="357"/>
        <w:contextualSpacing w:val="0"/>
        <w:jc w:val="both"/>
      </w:pPr>
      <w:r w:rsidRPr="00811610">
        <w:rPr>
          <w:rFonts w:ascii="Calibri" w:hAnsi="Calibri" w:cs="Calibri"/>
        </w:rPr>
        <w:t>I servizi connessi di adattamento architetturale alla infras</w:t>
      </w:r>
      <w:r>
        <w:t>truttura della Committente e di addestramento del personale tecnico della Committente;</w:t>
      </w:r>
    </w:p>
    <w:p w:rsidR="00811610" w:rsidRDefault="00371DD9" w:rsidP="00811610">
      <w:pPr>
        <w:pStyle w:val="Paragrafoelenco"/>
        <w:numPr>
          <w:ilvl w:val="0"/>
          <w:numId w:val="1"/>
        </w:numPr>
        <w:spacing w:after="120"/>
        <w:ind w:left="714" w:hanging="357"/>
        <w:contextualSpacing w:val="0"/>
        <w:jc w:val="both"/>
      </w:pPr>
      <w:r w:rsidRPr="00811610">
        <w:rPr>
          <w:rFonts w:ascii="Calibri" w:hAnsi="Calibri" w:cs="Calibri"/>
        </w:rPr>
        <w:t>Il servizio di garanzia e manutenzione Business Critical su tutte le componenti hardware e software oggetto della fornitura, prestato direttamente dalla società produt</w:t>
      </w:r>
      <w:r>
        <w:t>trice della soluzione che assicurerà un servizio centralizzato di coordinamento e pianificazione, per un periodo non inferiore a 36 mesi.</w:t>
      </w:r>
    </w:p>
    <w:p w:rsidR="00371DD9" w:rsidRDefault="00371DD9" w:rsidP="00811610">
      <w:pPr>
        <w:pStyle w:val="Paragrafoelenco"/>
        <w:numPr>
          <w:ilvl w:val="0"/>
          <w:numId w:val="1"/>
        </w:numPr>
        <w:spacing w:after="120"/>
        <w:ind w:left="714" w:hanging="357"/>
        <w:contextualSpacing w:val="0"/>
        <w:jc w:val="both"/>
      </w:pPr>
      <w:r w:rsidRPr="00811610">
        <w:rPr>
          <w:rFonts w:ascii="Calibri" w:hAnsi="Calibri" w:cs="Calibri"/>
        </w:rPr>
        <w:t>I servizi di formazione</w:t>
      </w:r>
      <w:r w:rsidR="00811610">
        <w:rPr>
          <w:rFonts w:ascii="Calibri" w:hAnsi="Calibri" w:cs="Calibri"/>
        </w:rPr>
        <w:t>.</w:t>
      </w:r>
    </w:p>
    <w:p w:rsidR="00371DD9" w:rsidRDefault="00371DD9" w:rsidP="00371DD9">
      <w:pPr>
        <w:jc w:val="both"/>
      </w:pPr>
      <w:r>
        <w:t xml:space="preserve">La soluzione selezionata oggetto dell’appalto è la “FLEXPOD” di CISCO e </w:t>
      </w:r>
      <w:proofErr w:type="spellStart"/>
      <w:r>
        <w:t>NetApp</w:t>
      </w:r>
      <w:proofErr w:type="spellEnd"/>
      <w:r>
        <w:t>. La CNPADC ha già, presso il suo CED, componenti tecnologiche che fanno parte della soluzione FLEXPOD sulle quali ha investito risorse economiche ed organizzative. Una diversa soluzione comporterebbe maggiori oneri finanziari</w:t>
      </w:r>
      <w:r w:rsidR="00AF5E8C">
        <w:t xml:space="preserve"> </w:t>
      </w:r>
      <w:r>
        <w:t xml:space="preserve">ed organizzativi per l’Ente.  </w:t>
      </w:r>
    </w:p>
    <w:p w:rsidR="00371DD9" w:rsidRPr="007606D2" w:rsidRDefault="00371DD9" w:rsidP="00811610">
      <w:pPr>
        <w:pStyle w:val="Titolo2"/>
      </w:pPr>
      <w:bookmarkStart w:id="2" w:name="_Toc518287821"/>
      <w:r w:rsidRPr="007606D2">
        <w:t>1.1</w:t>
      </w:r>
      <w:r w:rsidRPr="007606D2">
        <w:tab/>
        <w:t>Oggetto dell’offerta economica</w:t>
      </w:r>
      <w:bookmarkEnd w:id="2"/>
    </w:p>
    <w:p w:rsidR="00371DD9" w:rsidRDefault="00371DD9" w:rsidP="00811610">
      <w:pPr>
        <w:spacing w:after="120"/>
        <w:jc w:val="both"/>
      </w:pPr>
      <w:r>
        <w:t>Tutti i prodotti/servizi suddetti devono avere le caratteristiche di cui alle tipologie di apparati di seguito descritti, a pena di esclusione:</w:t>
      </w:r>
    </w:p>
    <w:p w:rsidR="00811610" w:rsidRPr="00811610" w:rsidRDefault="00811610" w:rsidP="00811610">
      <w:pPr>
        <w:pStyle w:val="Paragrafoelenco"/>
        <w:numPr>
          <w:ilvl w:val="0"/>
          <w:numId w:val="2"/>
        </w:numPr>
        <w:spacing w:before="120" w:after="0" w:line="360" w:lineRule="auto"/>
        <w:jc w:val="both"/>
        <w:rPr>
          <w:rFonts w:ascii="Arial" w:hAnsi="Arial" w:cs="Arial"/>
          <w:b/>
          <w:u w:val="single"/>
        </w:rPr>
      </w:pPr>
      <w:r w:rsidRPr="00811610">
        <w:rPr>
          <w:rFonts w:ascii="Arial" w:hAnsi="Arial" w:cs="Arial"/>
          <w:b/>
          <w:u w:val="single"/>
        </w:rPr>
        <w:t xml:space="preserve">Sistema Server </w:t>
      </w:r>
      <w:proofErr w:type="spellStart"/>
      <w:r w:rsidRPr="00811610">
        <w:rPr>
          <w:rFonts w:ascii="Arial" w:hAnsi="Arial" w:cs="Arial"/>
          <w:b/>
          <w:u w:val="single"/>
        </w:rPr>
        <w:t>Blade</w:t>
      </w:r>
      <w:proofErr w:type="spellEnd"/>
    </w:p>
    <w:tbl>
      <w:tblPr>
        <w:tblW w:w="9614" w:type="dxa"/>
        <w:tblCellMar>
          <w:left w:w="70" w:type="dxa"/>
          <w:right w:w="70" w:type="dxa"/>
        </w:tblCellMar>
        <w:tblLook w:val="04A0" w:firstRow="1" w:lastRow="0" w:firstColumn="1" w:lastColumn="0" w:noHBand="0" w:noVBand="1"/>
      </w:tblPr>
      <w:tblGrid>
        <w:gridCol w:w="1070"/>
        <w:gridCol w:w="3190"/>
        <w:gridCol w:w="5354"/>
      </w:tblGrid>
      <w:tr w:rsidR="00811610" w:rsidRPr="00C51F02" w:rsidTr="00436157">
        <w:trPr>
          <w:trHeight w:val="281"/>
        </w:trPr>
        <w:tc>
          <w:tcPr>
            <w:tcW w:w="107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811610" w:rsidRPr="00C51F02" w:rsidRDefault="00811610" w:rsidP="00811610">
            <w:pPr>
              <w:spacing w:line="240" w:lineRule="auto"/>
              <w:jc w:val="center"/>
              <w:rPr>
                <w:rFonts w:ascii="Arial" w:hAnsi="Arial" w:cs="Arial"/>
                <w:b/>
                <w:bCs/>
                <w:sz w:val="20"/>
              </w:rPr>
            </w:pPr>
            <w:proofErr w:type="gramStart"/>
            <w:r w:rsidRPr="00C51F02">
              <w:rPr>
                <w:rFonts w:ascii="Arial" w:hAnsi="Arial" w:cs="Arial"/>
                <w:b/>
                <w:bCs/>
                <w:sz w:val="20"/>
              </w:rPr>
              <w:t>Q.tà</w:t>
            </w:r>
            <w:proofErr w:type="gramEnd"/>
          </w:p>
        </w:tc>
        <w:tc>
          <w:tcPr>
            <w:tcW w:w="3190" w:type="dxa"/>
            <w:tcBorders>
              <w:top w:val="single" w:sz="8" w:space="0" w:color="auto"/>
              <w:left w:val="nil"/>
              <w:bottom w:val="single" w:sz="4" w:space="0" w:color="auto"/>
              <w:right w:val="single" w:sz="4" w:space="0" w:color="auto"/>
            </w:tcBorders>
            <w:shd w:val="clear" w:color="000000" w:fill="FFFFFF"/>
            <w:noWrap/>
            <w:vAlign w:val="bottom"/>
            <w:hideMark/>
          </w:tcPr>
          <w:p w:rsidR="00811610" w:rsidRPr="00C51F02" w:rsidRDefault="00811610" w:rsidP="00811610">
            <w:pPr>
              <w:spacing w:line="240" w:lineRule="auto"/>
              <w:jc w:val="center"/>
              <w:rPr>
                <w:rFonts w:ascii="Arial" w:hAnsi="Arial" w:cs="Arial"/>
                <w:b/>
                <w:bCs/>
                <w:sz w:val="20"/>
              </w:rPr>
            </w:pPr>
            <w:r w:rsidRPr="00C51F02">
              <w:rPr>
                <w:rFonts w:ascii="Arial" w:hAnsi="Arial" w:cs="Arial"/>
                <w:b/>
                <w:bCs/>
                <w:sz w:val="20"/>
              </w:rPr>
              <w:t>Codice Fornitore</w:t>
            </w:r>
          </w:p>
        </w:tc>
        <w:tc>
          <w:tcPr>
            <w:tcW w:w="5354" w:type="dxa"/>
            <w:tcBorders>
              <w:top w:val="single" w:sz="8" w:space="0" w:color="auto"/>
              <w:left w:val="nil"/>
              <w:bottom w:val="single" w:sz="4" w:space="0" w:color="auto"/>
              <w:right w:val="single" w:sz="8" w:space="0" w:color="auto"/>
            </w:tcBorders>
            <w:shd w:val="clear" w:color="000000" w:fill="FFFFFF"/>
            <w:noWrap/>
            <w:vAlign w:val="bottom"/>
            <w:hideMark/>
          </w:tcPr>
          <w:p w:rsidR="00811610" w:rsidRPr="00C51F02" w:rsidRDefault="00811610" w:rsidP="00811610">
            <w:pPr>
              <w:spacing w:line="240" w:lineRule="auto"/>
              <w:jc w:val="center"/>
              <w:rPr>
                <w:rFonts w:ascii="Arial" w:hAnsi="Arial" w:cs="Arial"/>
                <w:b/>
                <w:bCs/>
                <w:sz w:val="20"/>
              </w:rPr>
            </w:pPr>
            <w:r w:rsidRPr="00C51F02">
              <w:rPr>
                <w:rFonts w:ascii="Arial" w:hAnsi="Arial" w:cs="Arial"/>
                <w:b/>
                <w:bCs/>
                <w:sz w:val="20"/>
              </w:rPr>
              <w:t>Descrizione</w:t>
            </w:r>
          </w:p>
        </w:tc>
      </w:tr>
      <w:tr w:rsidR="00811610" w:rsidRPr="00F358D7" w:rsidTr="00436157">
        <w:trPr>
          <w:trHeight w:val="562"/>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1</w:t>
            </w:r>
          </w:p>
        </w:tc>
        <w:tc>
          <w:tcPr>
            <w:tcW w:w="3190" w:type="dxa"/>
            <w:tcBorders>
              <w:top w:val="nil"/>
              <w:left w:val="nil"/>
              <w:bottom w:val="single" w:sz="4" w:space="0" w:color="auto"/>
              <w:right w:val="single" w:sz="4"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UCSB-5108-AC2-UPG</w:t>
            </w:r>
          </w:p>
        </w:tc>
        <w:tc>
          <w:tcPr>
            <w:tcW w:w="5354" w:type="dxa"/>
            <w:tcBorders>
              <w:top w:val="nil"/>
              <w:left w:val="nil"/>
              <w:bottom w:val="single" w:sz="4" w:space="0" w:color="auto"/>
              <w:right w:val="single" w:sz="8" w:space="0" w:color="auto"/>
            </w:tcBorders>
            <w:shd w:val="clear" w:color="000000" w:fill="FFFFFF"/>
            <w:hideMark/>
          </w:tcPr>
          <w:p w:rsidR="00811610" w:rsidRPr="00862B07" w:rsidRDefault="00811610" w:rsidP="00436157">
            <w:pPr>
              <w:rPr>
                <w:rFonts w:ascii="Arial" w:hAnsi="Arial" w:cs="Arial"/>
                <w:lang w:val="en-US"/>
              </w:rPr>
            </w:pPr>
            <w:r w:rsidRPr="00862B07">
              <w:rPr>
                <w:rFonts w:ascii="Arial" w:hAnsi="Arial" w:cs="Arial"/>
                <w:lang w:val="en-US"/>
              </w:rPr>
              <w:t xml:space="preserve">UCS 5108 Blade Server AC2 Chassis/0 PSU/8 </w:t>
            </w:r>
            <w:r w:rsidRPr="00862B07">
              <w:rPr>
                <w:rFonts w:ascii="Arial" w:hAnsi="Arial" w:cs="Arial"/>
                <w:lang w:val="en-US"/>
              </w:rPr>
              <w:lastRenderedPageBreak/>
              <w:t>fans/0 FEX</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tcPr>
          <w:p w:rsidR="00811610" w:rsidRPr="00C51F02" w:rsidRDefault="00811610" w:rsidP="00436157">
            <w:pPr>
              <w:jc w:val="center"/>
              <w:rPr>
                <w:rFonts w:ascii="Arial" w:hAnsi="Arial" w:cs="Arial"/>
              </w:rPr>
            </w:pPr>
            <w:r>
              <w:rPr>
                <w:rFonts w:ascii="Arial" w:hAnsi="Arial" w:cs="Arial"/>
              </w:rPr>
              <w:lastRenderedPageBreak/>
              <w:t>1</w:t>
            </w:r>
          </w:p>
        </w:tc>
        <w:tc>
          <w:tcPr>
            <w:tcW w:w="3190" w:type="dxa"/>
            <w:tcBorders>
              <w:top w:val="nil"/>
              <w:left w:val="nil"/>
              <w:bottom w:val="single" w:sz="4" w:space="0" w:color="auto"/>
              <w:right w:val="single" w:sz="4" w:space="0" w:color="auto"/>
            </w:tcBorders>
            <w:shd w:val="clear" w:color="000000" w:fill="FFFFFF"/>
            <w:vAlign w:val="center"/>
          </w:tcPr>
          <w:p w:rsidR="00811610" w:rsidRPr="001D1D0F" w:rsidRDefault="00811610" w:rsidP="00436157">
            <w:pPr>
              <w:autoSpaceDE w:val="0"/>
              <w:autoSpaceDN w:val="0"/>
              <w:spacing w:line="280" w:lineRule="atLeast"/>
              <w:rPr>
                <w:rFonts w:ascii="Arial" w:hAnsi="Arial" w:cs="Arial"/>
              </w:rPr>
            </w:pPr>
            <w:r w:rsidRPr="001D1D0F">
              <w:rPr>
                <w:rFonts w:ascii="Arial" w:hAnsi="Arial" w:cs="Arial"/>
              </w:rPr>
              <w:t>CON-PSJ3-6508AC2U</w:t>
            </w:r>
          </w:p>
        </w:tc>
        <w:tc>
          <w:tcPr>
            <w:tcW w:w="5354" w:type="dxa"/>
            <w:tcBorders>
              <w:top w:val="nil"/>
              <w:left w:val="nil"/>
              <w:bottom w:val="single" w:sz="4" w:space="0" w:color="auto"/>
              <w:right w:val="single" w:sz="8" w:space="0" w:color="auto"/>
            </w:tcBorders>
            <w:shd w:val="clear" w:color="000000" w:fill="FFFFFF"/>
          </w:tcPr>
          <w:p w:rsidR="00811610" w:rsidRPr="00862B07" w:rsidRDefault="00811610" w:rsidP="00436157">
            <w:pPr>
              <w:rPr>
                <w:rFonts w:ascii="Arial" w:hAnsi="Arial" w:cs="Arial"/>
                <w:lang w:val="en-US"/>
              </w:rPr>
            </w:pPr>
            <w:r w:rsidRPr="00862B07">
              <w:rPr>
                <w:rFonts w:ascii="Arial" w:hAnsi="Arial" w:cs="Arial"/>
                <w:lang w:val="en-US"/>
              </w:rPr>
              <w:t xml:space="preserve">UCS 5108 AC Chassis, updated </w:t>
            </w:r>
            <w:proofErr w:type="spellStart"/>
            <w:proofErr w:type="gramStart"/>
            <w:r w:rsidRPr="00862B07">
              <w:rPr>
                <w:rFonts w:ascii="Arial" w:hAnsi="Arial" w:cs="Arial"/>
                <w:lang w:val="en-US"/>
              </w:rPr>
              <w:t>backplane,UCS</w:t>
            </w:r>
            <w:proofErr w:type="spellEnd"/>
            <w:proofErr w:type="gramEnd"/>
            <w:r w:rsidRPr="00862B07">
              <w:rPr>
                <w:rFonts w:ascii="Arial" w:hAnsi="Arial" w:cs="Arial"/>
                <w:lang w:val="en-US"/>
              </w:rPr>
              <w:t xml:space="preserve"> SUPP PSS 24X7X4</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1</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N20-FW015</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UCS 5108 Blade Chassis FW Package 3.2(1)</w:t>
            </w:r>
          </w:p>
        </w:tc>
      </w:tr>
      <w:tr w:rsidR="00811610" w:rsidRPr="00C51F02"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8</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N20-FAN5</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 xml:space="preserve">Fan </w:t>
            </w:r>
            <w:proofErr w:type="spellStart"/>
            <w:r w:rsidRPr="00C51F02">
              <w:rPr>
                <w:rFonts w:ascii="Arial" w:hAnsi="Arial" w:cs="Arial"/>
              </w:rPr>
              <w:t>module</w:t>
            </w:r>
            <w:proofErr w:type="spellEnd"/>
            <w:r w:rsidRPr="00C51F02">
              <w:rPr>
                <w:rFonts w:ascii="Arial" w:hAnsi="Arial" w:cs="Arial"/>
              </w:rPr>
              <w:t xml:space="preserve"> for UCS 5108</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1</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N01-UAC1</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Single phase AC power module for UCS 5108</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N20-CBLKB1</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Blade slot blanking panel for UCS 5108/single slot</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1</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N20-CAK</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Accessory kit for UCS 5108 Blade Server Chassis</w:t>
            </w:r>
          </w:p>
        </w:tc>
      </w:tr>
      <w:tr w:rsidR="00811610" w:rsidRPr="00F358D7" w:rsidTr="00436157">
        <w:trPr>
          <w:trHeight w:val="562"/>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1</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UCSB-5108-PKG-HW</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UCS 5108 Packaging for chassis with half width blades.</w:t>
            </w:r>
          </w:p>
        </w:tc>
      </w:tr>
      <w:tr w:rsidR="00811610" w:rsidRPr="00F358D7" w:rsidTr="00436157">
        <w:trPr>
          <w:trHeight w:val="562"/>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UCSB-B200-M4</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 xml:space="preserve">UCS B200 M4 w/o CPU, mem, drive bays, HDD, </w:t>
            </w:r>
            <w:proofErr w:type="spellStart"/>
            <w:r w:rsidRPr="00C51F02">
              <w:rPr>
                <w:rFonts w:ascii="Arial" w:hAnsi="Arial" w:cs="Arial"/>
                <w:lang w:val="en-US"/>
              </w:rPr>
              <w:t>mezz</w:t>
            </w:r>
            <w:proofErr w:type="spellEnd"/>
          </w:p>
        </w:tc>
      </w:tr>
      <w:tr w:rsidR="00811610" w:rsidRPr="00C51F02" w:rsidTr="00436157">
        <w:trPr>
          <w:trHeight w:val="562"/>
        </w:trPr>
        <w:tc>
          <w:tcPr>
            <w:tcW w:w="1070" w:type="dxa"/>
            <w:tcBorders>
              <w:top w:val="nil"/>
              <w:left w:val="single" w:sz="8" w:space="0" w:color="auto"/>
              <w:bottom w:val="single" w:sz="4" w:space="0" w:color="auto"/>
              <w:right w:val="single" w:sz="4" w:space="0" w:color="auto"/>
            </w:tcBorders>
            <w:shd w:val="clear" w:color="000000" w:fill="FFFFFF"/>
            <w:vAlign w:val="center"/>
          </w:tcPr>
          <w:p w:rsidR="00811610" w:rsidRPr="00C51F02" w:rsidRDefault="00811610" w:rsidP="00436157">
            <w:pPr>
              <w:jc w:val="center"/>
              <w:rPr>
                <w:rFonts w:ascii="Arial" w:hAnsi="Arial" w:cs="Arial"/>
              </w:rPr>
            </w:pPr>
            <w:r>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tcPr>
          <w:p w:rsidR="00811610" w:rsidRPr="00C51F02" w:rsidRDefault="00811610" w:rsidP="00436157">
            <w:pPr>
              <w:rPr>
                <w:rFonts w:ascii="Arial" w:hAnsi="Arial" w:cs="Arial"/>
              </w:rPr>
            </w:pPr>
            <w:r w:rsidRPr="001D1D0F">
              <w:rPr>
                <w:rFonts w:ascii="Arial" w:hAnsi="Arial" w:cs="Arial"/>
              </w:rPr>
              <w:t>CON-PSJ3-B200M4</w:t>
            </w:r>
          </w:p>
        </w:tc>
        <w:tc>
          <w:tcPr>
            <w:tcW w:w="5354" w:type="dxa"/>
            <w:tcBorders>
              <w:top w:val="nil"/>
              <w:left w:val="nil"/>
              <w:bottom w:val="single" w:sz="4" w:space="0" w:color="auto"/>
              <w:right w:val="single" w:sz="8" w:space="0" w:color="auto"/>
            </w:tcBorders>
            <w:shd w:val="clear" w:color="000000" w:fill="FFFFFF"/>
          </w:tcPr>
          <w:p w:rsidR="00811610" w:rsidRPr="00C51F02" w:rsidRDefault="00811610" w:rsidP="00436157">
            <w:pPr>
              <w:rPr>
                <w:rFonts w:ascii="Arial" w:hAnsi="Arial" w:cs="Arial"/>
              </w:rPr>
            </w:pPr>
            <w:r w:rsidRPr="001D1D0F">
              <w:rPr>
                <w:rFonts w:ascii="Arial" w:hAnsi="Arial" w:cs="Arial"/>
              </w:rPr>
              <w:t xml:space="preserve">UCS SUPP PSS 24X7X4UCS B200 M4 w/o </w:t>
            </w:r>
            <w:proofErr w:type="spellStart"/>
            <w:proofErr w:type="gramStart"/>
            <w:r w:rsidRPr="001D1D0F">
              <w:rPr>
                <w:rFonts w:ascii="Arial" w:hAnsi="Arial" w:cs="Arial"/>
              </w:rPr>
              <w:t>CPU,mem</w:t>
            </w:r>
            <w:proofErr w:type="gramEnd"/>
            <w:r w:rsidRPr="001D1D0F">
              <w:rPr>
                <w:rFonts w:ascii="Arial" w:hAnsi="Arial" w:cs="Arial"/>
              </w:rPr>
              <w:t>,drb,HDD,mezz</w:t>
            </w:r>
            <w:proofErr w:type="spellEnd"/>
          </w:p>
        </w:tc>
      </w:tr>
      <w:tr w:rsidR="00811610" w:rsidRPr="00C51F02" w:rsidTr="00436157">
        <w:trPr>
          <w:trHeight w:val="562"/>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8</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UCS-CPU-E52683E</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2.10 GHz E5-2683 v4/120W 16C/40MB Cache/DDR4 2400MHz</w:t>
            </w:r>
          </w:p>
        </w:tc>
      </w:tr>
      <w:tr w:rsidR="00811610" w:rsidRPr="00F358D7" w:rsidTr="00436157">
        <w:trPr>
          <w:trHeight w:val="562"/>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64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UCS-MR-1X322RV-A</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32GB DDR4-2400-MHz RDIMM/PC4-19200/dual rank/x4/1.2v</w:t>
            </w:r>
          </w:p>
        </w:tc>
      </w:tr>
      <w:tr w:rsidR="00811610" w:rsidRPr="00F358D7" w:rsidTr="00436157">
        <w:trPr>
          <w:trHeight w:val="562"/>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UCSB-MRAID12G</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 xml:space="preserve">Cisco </w:t>
            </w:r>
            <w:proofErr w:type="spellStart"/>
            <w:r w:rsidRPr="00C51F02">
              <w:rPr>
                <w:rFonts w:ascii="Arial" w:hAnsi="Arial" w:cs="Arial"/>
                <w:lang w:val="en-US"/>
              </w:rPr>
              <w:t>FlexStorage</w:t>
            </w:r>
            <w:proofErr w:type="spellEnd"/>
            <w:r w:rsidRPr="00C51F02">
              <w:rPr>
                <w:rFonts w:ascii="Arial" w:hAnsi="Arial" w:cs="Arial"/>
                <w:lang w:val="en-US"/>
              </w:rPr>
              <w:t xml:space="preserve"> 12G SAS RAID controller with Drive bays</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8</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UCS-HD300G15K12G</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300GB 12G SAS 15K RPM SFF HDD</w:t>
            </w:r>
          </w:p>
        </w:tc>
      </w:tr>
      <w:tr w:rsidR="00811610" w:rsidRPr="00F358D7" w:rsidTr="00436157">
        <w:trPr>
          <w:trHeight w:val="562"/>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UCSB-MLOM-40G-03</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Cisco UCS VIC 1340 modular LOM for blade servers</w:t>
            </w:r>
          </w:p>
        </w:tc>
      </w:tr>
      <w:tr w:rsidR="00811610" w:rsidRPr="00F358D7" w:rsidTr="00436157">
        <w:trPr>
          <w:trHeight w:val="562"/>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UCS-M4-V4-LBL</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Cisco M4 - v4 CPU asset tab ID label (Auto-Expand)</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lang w:val="en-US"/>
              </w:rPr>
            </w:pPr>
            <w:r w:rsidRPr="00C51F02">
              <w:rPr>
                <w:rFonts w:ascii="Arial" w:hAnsi="Arial" w:cs="Arial"/>
                <w:lang w:val="en-US"/>
              </w:rPr>
              <w:t>UCSB-HS-EP-M4-R</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CPU Heat Sink for UCS B200 M4/B420 M4 (Rear)</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lang w:val="en-US"/>
              </w:rPr>
            </w:pPr>
            <w:r w:rsidRPr="00C51F02">
              <w:rPr>
                <w:rFonts w:ascii="Arial" w:hAnsi="Arial" w:cs="Arial"/>
                <w:lang w:val="en-US"/>
              </w:rPr>
              <w:t>UCSB-HS-EP-M4-F</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CPU Heat Sink for UCS B200 M4/B420 M4 (Front)</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C1UCS-OPT-OUT</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Cisco ONE Data Center Compute Opt Out Option</w:t>
            </w:r>
          </w:p>
        </w:tc>
      </w:tr>
      <w:tr w:rsidR="00811610" w:rsidRPr="00C51F02" w:rsidTr="00436157">
        <w:trPr>
          <w:trHeight w:val="562"/>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2</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UCS-IOM-2208XP</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 xml:space="preserve">UCS 2208XP I/O </w:t>
            </w:r>
            <w:proofErr w:type="spellStart"/>
            <w:r w:rsidRPr="00C51F02">
              <w:rPr>
                <w:rFonts w:ascii="Arial" w:hAnsi="Arial" w:cs="Arial"/>
              </w:rPr>
              <w:t>Module</w:t>
            </w:r>
            <w:proofErr w:type="spellEnd"/>
            <w:r w:rsidRPr="00C51F02">
              <w:rPr>
                <w:rFonts w:ascii="Arial" w:hAnsi="Arial" w:cs="Arial"/>
              </w:rPr>
              <w:t xml:space="preserve"> (8 </w:t>
            </w:r>
            <w:proofErr w:type="spellStart"/>
            <w:r w:rsidRPr="00C51F02">
              <w:rPr>
                <w:rFonts w:ascii="Arial" w:hAnsi="Arial" w:cs="Arial"/>
              </w:rPr>
              <w:t>External</w:t>
            </w:r>
            <w:proofErr w:type="spellEnd"/>
            <w:r w:rsidRPr="00C51F02">
              <w:rPr>
                <w:rFonts w:ascii="Arial" w:hAnsi="Arial" w:cs="Arial"/>
              </w:rPr>
              <w:t xml:space="preserve">, 32 </w:t>
            </w:r>
            <w:proofErr w:type="spellStart"/>
            <w:r w:rsidRPr="00C51F02">
              <w:rPr>
                <w:rFonts w:ascii="Arial" w:hAnsi="Arial" w:cs="Arial"/>
              </w:rPr>
              <w:t>Internal</w:t>
            </w:r>
            <w:proofErr w:type="spellEnd"/>
            <w:r w:rsidRPr="00C51F02">
              <w:rPr>
                <w:rFonts w:ascii="Arial" w:hAnsi="Arial" w:cs="Arial"/>
              </w:rPr>
              <w:t xml:space="preserve"> 10Gb </w:t>
            </w:r>
            <w:proofErr w:type="spellStart"/>
            <w:r w:rsidRPr="00C51F02">
              <w:rPr>
                <w:rFonts w:ascii="Arial" w:hAnsi="Arial" w:cs="Arial"/>
              </w:rPr>
              <w:t>Ports</w:t>
            </w:r>
            <w:proofErr w:type="spellEnd"/>
            <w:r w:rsidRPr="00C51F02">
              <w:rPr>
                <w:rFonts w:ascii="Arial" w:hAnsi="Arial" w:cs="Arial"/>
              </w:rPr>
              <w:t>)</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UCSB-PSU-2500ACDV</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2500W Platinum AC Hot Plug Power Supply - DV</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CAB-AC-2500W-EU</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Power Cord, 250Vac 16A, Europe</w:t>
            </w:r>
          </w:p>
        </w:tc>
      </w:tr>
      <w:tr w:rsidR="00811610" w:rsidRPr="00F358D7" w:rsidTr="00436157">
        <w:trPr>
          <w:trHeight w:val="562"/>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2</w:t>
            </w:r>
          </w:p>
        </w:tc>
        <w:tc>
          <w:tcPr>
            <w:tcW w:w="3190" w:type="dxa"/>
            <w:tcBorders>
              <w:top w:val="nil"/>
              <w:left w:val="nil"/>
              <w:bottom w:val="single" w:sz="4" w:space="0" w:color="auto"/>
              <w:right w:val="single" w:sz="4"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UCS-FI-6248UP-UPG</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 xml:space="preserve">UCS 6248UP 1RU Fabric Int/No PSU/32 UP/ 12p </w:t>
            </w:r>
            <w:r w:rsidRPr="00C51F02">
              <w:rPr>
                <w:rFonts w:ascii="Arial" w:hAnsi="Arial" w:cs="Arial"/>
                <w:lang w:val="en-US"/>
              </w:rPr>
              <w:lastRenderedPageBreak/>
              <w:t>LIC</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tcPr>
          <w:p w:rsidR="00811610" w:rsidRPr="00C51F02" w:rsidRDefault="00811610" w:rsidP="00436157">
            <w:pPr>
              <w:jc w:val="center"/>
              <w:rPr>
                <w:rFonts w:ascii="Arial" w:hAnsi="Arial" w:cs="Arial"/>
              </w:rPr>
            </w:pPr>
            <w:r>
              <w:rPr>
                <w:rFonts w:ascii="Arial" w:hAnsi="Arial" w:cs="Arial"/>
              </w:rPr>
              <w:lastRenderedPageBreak/>
              <w:t>2</w:t>
            </w:r>
          </w:p>
        </w:tc>
        <w:tc>
          <w:tcPr>
            <w:tcW w:w="3190" w:type="dxa"/>
            <w:tcBorders>
              <w:top w:val="nil"/>
              <w:left w:val="nil"/>
              <w:bottom w:val="single" w:sz="4" w:space="0" w:color="auto"/>
              <w:right w:val="single" w:sz="4" w:space="0" w:color="auto"/>
            </w:tcBorders>
            <w:shd w:val="clear" w:color="000000" w:fill="FFFFFF"/>
            <w:vAlign w:val="center"/>
          </w:tcPr>
          <w:p w:rsidR="00811610" w:rsidRPr="00C51F02" w:rsidRDefault="00811610" w:rsidP="00436157">
            <w:pPr>
              <w:rPr>
                <w:rFonts w:ascii="Arial" w:hAnsi="Arial" w:cs="Arial"/>
              </w:rPr>
            </w:pPr>
            <w:r>
              <w:rPr>
                <w:rFonts w:ascii="Helvetica" w:hAnsi="Helvetica" w:cs="Times New Roman"/>
                <w:sz w:val="24"/>
                <w:szCs w:val="24"/>
              </w:rPr>
              <w:t>CON-PSJ3-FI6248UP</w:t>
            </w:r>
          </w:p>
        </w:tc>
        <w:tc>
          <w:tcPr>
            <w:tcW w:w="5354" w:type="dxa"/>
            <w:tcBorders>
              <w:top w:val="nil"/>
              <w:left w:val="nil"/>
              <w:bottom w:val="single" w:sz="4" w:space="0" w:color="auto"/>
              <w:right w:val="single" w:sz="8" w:space="0" w:color="auto"/>
            </w:tcBorders>
            <w:shd w:val="clear" w:color="000000" w:fill="FFFFFF"/>
          </w:tcPr>
          <w:p w:rsidR="00811610" w:rsidRPr="001F6E11" w:rsidRDefault="00811610" w:rsidP="00436157">
            <w:pPr>
              <w:autoSpaceDE w:val="0"/>
              <w:autoSpaceDN w:val="0"/>
              <w:spacing w:line="280" w:lineRule="atLeast"/>
              <w:rPr>
                <w:rFonts w:ascii="Helvetica" w:hAnsi="Helvetica" w:cs="Calibri"/>
                <w:sz w:val="24"/>
                <w:szCs w:val="24"/>
                <w:lang w:val="en-US"/>
              </w:rPr>
            </w:pPr>
            <w:r>
              <w:rPr>
                <w:rFonts w:ascii="Helvetica" w:hAnsi="Helvetica"/>
                <w:sz w:val="24"/>
                <w:szCs w:val="24"/>
                <w:lang w:val="en-US"/>
              </w:rPr>
              <w:t xml:space="preserve">UCS SUPP PSS 24X7X4 UCS 6248UP 1RU </w:t>
            </w:r>
            <w:proofErr w:type="spellStart"/>
            <w:r>
              <w:rPr>
                <w:rFonts w:ascii="Helvetica" w:hAnsi="Helvetica"/>
                <w:sz w:val="24"/>
                <w:szCs w:val="24"/>
                <w:lang w:val="en-US"/>
              </w:rPr>
              <w:t>FabrcIntercnnct</w:t>
            </w:r>
            <w:proofErr w:type="spellEnd"/>
            <w:r>
              <w:rPr>
                <w:rFonts w:ascii="Helvetica" w:hAnsi="Helvetica"/>
                <w:sz w:val="24"/>
                <w:szCs w:val="24"/>
                <w:lang w:val="en-US"/>
              </w:rPr>
              <w:t>/2 PSU/2</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2</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UCS-ACC-6248UP</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UCS 6248UP Chassis Accessory Kit</w:t>
            </w:r>
          </w:p>
        </w:tc>
      </w:tr>
      <w:tr w:rsidR="00811610" w:rsidRPr="00C51F02"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2</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N10-MGT015</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UCS Manager v3.2(1)</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2</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UCS-BLKE-6200</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UCS 6200 Series Expansion Module Blank</w:t>
            </w:r>
          </w:p>
        </w:tc>
      </w:tr>
      <w:tr w:rsidR="00811610" w:rsidRPr="00C51F02"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2</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UCS-FI-DL2</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 xml:space="preserve">UCS 6248 </w:t>
            </w:r>
            <w:proofErr w:type="spellStart"/>
            <w:r w:rsidRPr="00C51F02">
              <w:rPr>
                <w:rFonts w:ascii="Arial" w:hAnsi="Arial" w:cs="Arial"/>
              </w:rPr>
              <w:t>Layer</w:t>
            </w:r>
            <w:proofErr w:type="spellEnd"/>
            <w:r w:rsidRPr="00C51F02">
              <w:rPr>
                <w:rFonts w:ascii="Arial" w:hAnsi="Arial" w:cs="Arial"/>
              </w:rPr>
              <w:t xml:space="preserve"> 2 </w:t>
            </w:r>
            <w:proofErr w:type="spellStart"/>
            <w:r w:rsidRPr="00C51F02">
              <w:rPr>
                <w:rFonts w:ascii="Arial" w:hAnsi="Arial" w:cs="Arial"/>
              </w:rPr>
              <w:t>Daughter</w:t>
            </w:r>
            <w:proofErr w:type="spellEnd"/>
            <w:r w:rsidRPr="00C51F02">
              <w:rPr>
                <w:rFonts w:ascii="Arial" w:hAnsi="Arial" w:cs="Arial"/>
              </w:rPr>
              <w:t xml:space="preserve"> Card</w:t>
            </w:r>
          </w:p>
        </w:tc>
      </w:tr>
      <w:tr w:rsidR="00811610" w:rsidRPr="00C51F02"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UCS-FAN-6248UP</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 xml:space="preserve">UCS 6248UP Fan </w:t>
            </w:r>
            <w:proofErr w:type="spellStart"/>
            <w:r w:rsidRPr="00C51F02">
              <w:rPr>
                <w:rFonts w:ascii="Arial" w:hAnsi="Arial" w:cs="Arial"/>
              </w:rPr>
              <w:t>Module</w:t>
            </w:r>
            <w:proofErr w:type="spellEnd"/>
          </w:p>
        </w:tc>
      </w:tr>
      <w:tr w:rsidR="00811610" w:rsidRPr="00C51F02"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8</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SFP-10G-SR</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 xml:space="preserve">10GBASE-SR SFP </w:t>
            </w:r>
            <w:proofErr w:type="spellStart"/>
            <w:r w:rsidRPr="00C51F02">
              <w:rPr>
                <w:rFonts w:ascii="Arial" w:hAnsi="Arial" w:cs="Arial"/>
              </w:rPr>
              <w:t>Module</w:t>
            </w:r>
            <w:proofErr w:type="spellEnd"/>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8</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SFP-H10GB-ACU7M</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 xml:space="preserve">Active </w:t>
            </w:r>
            <w:proofErr w:type="spellStart"/>
            <w:r w:rsidRPr="00C51F02">
              <w:rPr>
                <w:rFonts w:ascii="Arial" w:hAnsi="Arial" w:cs="Arial"/>
                <w:lang w:val="en-US"/>
              </w:rPr>
              <w:t>Twinax</w:t>
            </w:r>
            <w:proofErr w:type="spellEnd"/>
            <w:r w:rsidRPr="00C51F02">
              <w:rPr>
                <w:rFonts w:ascii="Arial" w:hAnsi="Arial" w:cs="Arial"/>
                <w:lang w:val="en-US"/>
              </w:rPr>
              <w:t xml:space="preserve"> cable assembly, 7m</w:t>
            </w:r>
          </w:p>
        </w:tc>
      </w:tr>
      <w:tr w:rsidR="00811610" w:rsidRPr="00C51F02"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DS-SFP-FC8G-SW</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 xml:space="preserve">8 </w:t>
            </w:r>
            <w:proofErr w:type="spellStart"/>
            <w:r w:rsidRPr="00C51F02">
              <w:rPr>
                <w:rFonts w:ascii="Arial" w:hAnsi="Arial" w:cs="Arial"/>
              </w:rPr>
              <w:t>Gbps</w:t>
            </w:r>
            <w:proofErr w:type="spellEnd"/>
            <w:r w:rsidRPr="00C51F02">
              <w:rPr>
                <w:rFonts w:ascii="Arial" w:hAnsi="Arial" w:cs="Arial"/>
              </w:rPr>
              <w:t xml:space="preserve"> Fibre Channel SW SFP+, LC</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UCS-PSU-6248UP-AC</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UCS 6248UP Power Supply/100-240VAC</w:t>
            </w:r>
          </w:p>
        </w:tc>
      </w:tr>
      <w:tr w:rsidR="00811610" w:rsidRPr="00F358D7" w:rsidTr="00436157">
        <w:trPr>
          <w:trHeight w:val="281"/>
        </w:trPr>
        <w:tc>
          <w:tcPr>
            <w:tcW w:w="1070" w:type="dxa"/>
            <w:tcBorders>
              <w:top w:val="nil"/>
              <w:left w:val="single" w:sz="8" w:space="0" w:color="auto"/>
              <w:bottom w:val="single" w:sz="4"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4" w:space="0" w:color="auto"/>
              <w:right w:val="single" w:sz="4" w:space="0" w:color="auto"/>
            </w:tcBorders>
            <w:shd w:val="clear" w:color="000000" w:fill="FFFFFF"/>
            <w:vAlign w:val="center"/>
            <w:hideMark/>
          </w:tcPr>
          <w:p w:rsidR="00811610" w:rsidRPr="00C51F02" w:rsidRDefault="00811610" w:rsidP="00436157">
            <w:pPr>
              <w:rPr>
                <w:rFonts w:ascii="Arial" w:hAnsi="Arial" w:cs="Arial"/>
              </w:rPr>
            </w:pPr>
            <w:r w:rsidRPr="00C51F02">
              <w:rPr>
                <w:rFonts w:ascii="Arial" w:hAnsi="Arial" w:cs="Arial"/>
              </w:rPr>
              <w:t>CAB-9K10A-EU</w:t>
            </w:r>
          </w:p>
        </w:tc>
        <w:tc>
          <w:tcPr>
            <w:tcW w:w="5354" w:type="dxa"/>
            <w:tcBorders>
              <w:top w:val="nil"/>
              <w:left w:val="nil"/>
              <w:bottom w:val="single" w:sz="4" w:space="0" w:color="auto"/>
              <w:right w:val="single" w:sz="8" w:space="0" w:color="auto"/>
            </w:tcBorders>
            <w:shd w:val="clear" w:color="000000" w:fill="FFFFFF"/>
            <w:hideMark/>
          </w:tcPr>
          <w:p w:rsidR="00811610" w:rsidRPr="00C51F02" w:rsidRDefault="00811610" w:rsidP="00436157">
            <w:pPr>
              <w:rPr>
                <w:rFonts w:ascii="Arial" w:hAnsi="Arial" w:cs="Arial"/>
                <w:lang w:val="en-US"/>
              </w:rPr>
            </w:pPr>
            <w:r w:rsidRPr="00C51F02">
              <w:rPr>
                <w:rFonts w:ascii="Arial" w:hAnsi="Arial" w:cs="Arial"/>
                <w:lang w:val="en-US"/>
              </w:rPr>
              <w:t>Power Cord, 250VAC 10A CEE 7/7 Plug, EU</w:t>
            </w:r>
          </w:p>
        </w:tc>
      </w:tr>
      <w:tr w:rsidR="00811610" w:rsidRPr="00C51F02" w:rsidTr="00436157">
        <w:trPr>
          <w:trHeight w:val="294"/>
        </w:trPr>
        <w:tc>
          <w:tcPr>
            <w:tcW w:w="1070" w:type="dxa"/>
            <w:tcBorders>
              <w:top w:val="nil"/>
              <w:left w:val="single" w:sz="8" w:space="0" w:color="auto"/>
              <w:bottom w:val="single" w:sz="8" w:space="0" w:color="auto"/>
              <w:right w:val="single" w:sz="4" w:space="0" w:color="auto"/>
            </w:tcBorders>
            <w:shd w:val="clear" w:color="000000" w:fill="FFFFFF"/>
            <w:vAlign w:val="center"/>
            <w:hideMark/>
          </w:tcPr>
          <w:p w:rsidR="00811610" w:rsidRPr="00C51F02" w:rsidRDefault="00811610" w:rsidP="00436157">
            <w:pPr>
              <w:jc w:val="center"/>
              <w:rPr>
                <w:rFonts w:ascii="Arial" w:hAnsi="Arial" w:cs="Arial"/>
              </w:rPr>
            </w:pPr>
            <w:r w:rsidRPr="00C51F02">
              <w:rPr>
                <w:rFonts w:ascii="Arial" w:hAnsi="Arial" w:cs="Arial"/>
              </w:rPr>
              <w:t>4</w:t>
            </w:r>
          </w:p>
        </w:tc>
        <w:tc>
          <w:tcPr>
            <w:tcW w:w="3190" w:type="dxa"/>
            <w:tcBorders>
              <w:top w:val="nil"/>
              <w:left w:val="nil"/>
              <w:bottom w:val="single" w:sz="8" w:space="0" w:color="auto"/>
              <w:right w:val="single" w:sz="4"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DS-SFP-FC8G-SW=</w:t>
            </w:r>
          </w:p>
        </w:tc>
        <w:tc>
          <w:tcPr>
            <w:tcW w:w="5354" w:type="dxa"/>
            <w:tcBorders>
              <w:top w:val="nil"/>
              <w:left w:val="nil"/>
              <w:bottom w:val="single" w:sz="8" w:space="0" w:color="auto"/>
              <w:right w:val="single" w:sz="8" w:space="0" w:color="auto"/>
            </w:tcBorders>
            <w:shd w:val="clear" w:color="000000" w:fill="FFFFFF"/>
            <w:hideMark/>
          </w:tcPr>
          <w:p w:rsidR="00811610" w:rsidRPr="00C51F02" w:rsidRDefault="00811610" w:rsidP="00436157">
            <w:pPr>
              <w:rPr>
                <w:rFonts w:ascii="Arial" w:hAnsi="Arial" w:cs="Arial"/>
              </w:rPr>
            </w:pPr>
            <w:r w:rsidRPr="00C51F02">
              <w:rPr>
                <w:rFonts w:ascii="Arial" w:hAnsi="Arial" w:cs="Arial"/>
              </w:rPr>
              <w:t xml:space="preserve">8 </w:t>
            </w:r>
            <w:proofErr w:type="spellStart"/>
            <w:r w:rsidRPr="00C51F02">
              <w:rPr>
                <w:rFonts w:ascii="Arial" w:hAnsi="Arial" w:cs="Arial"/>
              </w:rPr>
              <w:t>Gbps</w:t>
            </w:r>
            <w:proofErr w:type="spellEnd"/>
            <w:r w:rsidRPr="00C51F02">
              <w:rPr>
                <w:rFonts w:ascii="Arial" w:hAnsi="Arial" w:cs="Arial"/>
              </w:rPr>
              <w:t xml:space="preserve"> Fibre Channel SW SFP+, LC, </w:t>
            </w:r>
            <w:proofErr w:type="spellStart"/>
            <w:r w:rsidRPr="00C51F02">
              <w:rPr>
                <w:rFonts w:ascii="Arial" w:hAnsi="Arial" w:cs="Arial"/>
              </w:rPr>
              <w:t>Spare</w:t>
            </w:r>
            <w:proofErr w:type="spellEnd"/>
          </w:p>
        </w:tc>
      </w:tr>
    </w:tbl>
    <w:p w:rsidR="00811610" w:rsidRDefault="00811610">
      <w:pPr>
        <w:rPr>
          <w:rFonts w:ascii="Arial" w:hAnsi="Arial" w:cs="Arial"/>
        </w:rPr>
      </w:pPr>
    </w:p>
    <w:p w:rsidR="00811610" w:rsidRPr="00811610" w:rsidRDefault="00811610" w:rsidP="00811610">
      <w:pPr>
        <w:pStyle w:val="Paragrafoelenco"/>
        <w:numPr>
          <w:ilvl w:val="0"/>
          <w:numId w:val="3"/>
        </w:numPr>
        <w:spacing w:before="120" w:after="0" w:line="360" w:lineRule="auto"/>
        <w:jc w:val="both"/>
        <w:rPr>
          <w:rFonts w:ascii="Arial" w:hAnsi="Arial" w:cs="Arial"/>
          <w:b/>
          <w:u w:val="single"/>
        </w:rPr>
      </w:pPr>
      <w:r w:rsidRPr="00811610">
        <w:rPr>
          <w:rFonts w:ascii="Arial" w:hAnsi="Arial" w:cs="Arial"/>
          <w:b/>
          <w:u w:val="single"/>
        </w:rPr>
        <w:t>Sistema di Storage</w:t>
      </w:r>
    </w:p>
    <w:tbl>
      <w:tblPr>
        <w:tblStyle w:val="Grigliatabella"/>
        <w:tblW w:w="0" w:type="auto"/>
        <w:tblLook w:val="04A0" w:firstRow="1" w:lastRow="0" w:firstColumn="1" w:lastColumn="0" w:noHBand="0" w:noVBand="1"/>
      </w:tblPr>
      <w:tblGrid>
        <w:gridCol w:w="988"/>
        <w:gridCol w:w="2693"/>
        <w:gridCol w:w="5948"/>
      </w:tblGrid>
      <w:tr w:rsidR="00811610" w:rsidRPr="00811610" w:rsidTr="00436157">
        <w:tc>
          <w:tcPr>
            <w:tcW w:w="988" w:type="dxa"/>
          </w:tcPr>
          <w:p w:rsidR="00811610" w:rsidRPr="00811610" w:rsidRDefault="00811610" w:rsidP="00811610">
            <w:pPr>
              <w:spacing w:before="120" w:line="360" w:lineRule="auto"/>
              <w:jc w:val="center"/>
              <w:rPr>
                <w:rFonts w:ascii="Arial" w:hAnsi="Arial" w:cs="Arial"/>
                <w:b/>
              </w:rPr>
            </w:pPr>
            <w:proofErr w:type="gramStart"/>
            <w:r w:rsidRPr="00811610">
              <w:rPr>
                <w:rFonts w:ascii="Arial" w:hAnsi="Arial" w:cs="Arial"/>
                <w:b/>
              </w:rPr>
              <w:t>Q.tà</w:t>
            </w:r>
            <w:proofErr w:type="gramEnd"/>
          </w:p>
        </w:tc>
        <w:tc>
          <w:tcPr>
            <w:tcW w:w="2693" w:type="dxa"/>
          </w:tcPr>
          <w:p w:rsidR="00811610" w:rsidRPr="00811610" w:rsidRDefault="00811610" w:rsidP="00811610">
            <w:pPr>
              <w:spacing w:before="120" w:line="360" w:lineRule="auto"/>
              <w:jc w:val="center"/>
              <w:rPr>
                <w:rFonts w:ascii="Arial" w:hAnsi="Arial" w:cs="Arial"/>
                <w:b/>
              </w:rPr>
            </w:pPr>
            <w:r w:rsidRPr="00811610">
              <w:rPr>
                <w:rFonts w:ascii="Arial" w:hAnsi="Arial" w:cs="Arial"/>
                <w:b/>
              </w:rPr>
              <w:t>Codice Fornitore</w:t>
            </w:r>
          </w:p>
        </w:tc>
        <w:tc>
          <w:tcPr>
            <w:tcW w:w="5948" w:type="dxa"/>
          </w:tcPr>
          <w:p w:rsidR="00811610" w:rsidRPr="00811610" w:rsidRDefault="00811610" w:rsidP="00811610">
            <w:pPr>
              <w:spacing w:before="120" w:line="360" w:lineRule="auto"/>
              <w:jc w:val="center"/>
              <w:rPr>
                <w:rFonts w:ascii="Arial" w:hAnsi="Arial" w:cs="Arial"/>
                <w:b/>
              </w:rPr>
            </w:pPr>
            <w:r w:rsidRPr="00811610">
              <w:rPr>
                <w:rFonts w:ascii="Arial" w:hAnsi="Arial" w:cs="Arial"/>
                <w:b/>
              </w:rPr>
              <w:t>Descrizione</w:t>
            </w:r>
          </w:p>
        </w:tc>
      </w:tr>
      <w:tr w:rsidR="00811610" w:rsidRPr="00811610"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2</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AFF-A200A-002-SC</w:t>
            </w:r>
          </w:p>
        </w:tc>
        <w:tc>
          <w:tcPr>
            <w:tcW w:w="5948"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AFF-A200A Flash Bundle</w:t>
            </w:r>
          </w:p>
        </w:tc>
      </w:tr>
      <w:tr w:rsidR="00811610" w:rsidRPr="00F358D7"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1</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AFF-A200A-EXP-105</w:t>
            </w:r>
          </w:p>
        </w:tc>
        <w:tc>
          <w:tcPr>
            <w:tcW w:w="5948" w:type="dxa"/>
          </w:tcPr>
          <w:p w:rsidR="00811610" w:rsidRPr="00811610" w:rsidRDefault="00811610" w:rsidP="00811610">
            <w:pPr>
              <w:spacing w:before="120" w:line="360" w:lineRule="auto"/>
              <w:rPr>
                <w:rFonts w:ascii="Arial" w:hAnsi="Arial" w:cs="Arial"/>
                <w:sz w:val="22"/>
                <w:szCs w:val="22"/>
                <w:lang w:val="en-US"/>
              </w:rPr>
            </w:pPr>
            <w:r w:rsidRPr="00811610">
              <w:rPr>
                <w:rFonts w:ascii="Arial" w:hAnsi="Arial" w:cs="Arial"/>
                <w:sz w:val="22"/>
                <w:szCs w:val="22"/>
                <w:lang w:val="en-US"/>
              </w:rPr>
              <w:t>AFF-A</w:t>
            </w:r>
            <w:proofErr w:type="gramStart"/>
            <w:r w:rsidRPr="00811610">
              <w:rPr>
                <w:rFonts w:ascii="Arial" w:hAnsi="Arial" w:cs="Arial"/>
                <w:sz w:val="22"/>
                <w:szCs w:val="22"/>
                <w:lang w:val="en-US"/>
              </w:rPr>
              <w:t>200,HA</w:t>
            </w:r>
            <w:proofErr w:type="gramEnd"/>
            <w:r w:rsidRPr="00811610">
              <w:rPr>
                <w:rFonts w:ascii="Arial" w:hAnsi="Arial" w:cs="Arial"/>
                <w:sz w:val="22"/>
                <w:szCs w:val="22"/>
                <w:lang w:val="en-US"/>
              </w:rPr>
              <w:t xml:space="preserve">,12X3.8TB,Flash </w:t>
            </w:r>
            <w:proofErr w:type="spellStart"/>
            <w:r w:rsidRPr="00811610">
              <w:rPr>
                <w:rFonts w:ascii="Arial" w:hAnsi="Arial" w:cs="Arial"/>
                <w:sz w:val="22"/>
                <w:szCs w:val="22"/>
                <w:lang w:val="en-US"/>
              </w:rPr>
              <w:t>Bundle,NVE</w:t>
            </w:r>
            <w:proofErr w:type="spellEnd"/>
          </w:p>
        </w:tc>
      </w:tr>
      <w:tr w:rsidR="00811610" w:rsidRPr="00F358D7"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1</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X-02659-00</w:t>
            </w:r>
          </w:p>
        </w:tc>
        <w:tc>
          <w:tcPr>
            <w:tcW w:w="5948" w:type="dxa"/>
          </w:tcPr>
          <w:p w:rsidR="00811610" w:rsidRPr="00811610" w:rsidRDefault="00811610" w:rsidP="00811610">
            <w:pPr>
              <w:spacing w:before="120" w:line="360" w:lineRule="auto"/>
              <w:rPr>
                <w:rFonts w:ascii="Arial" w:hAnsi="Arial" w:cs="Arial"/>
                <w:sz w:val="22"/>
                <w:szCs w:val="22"/>
                <w:lang w:val="en-US"/>
              </w:rPr>
            </w:pPr>
            <w:r w:rsidRPr="00811610">
              <w:rPr>
                <w:rFonts w:ascii="Arial" w:hAnsi="Arial" w:cs="Arial"/>
                <w:sz w:val="22"/>
                <w:szCs w:val="22"/>
                <w:lang w:val="en-US"/>
              </w:rPr>
              <w:t>Rail Kit,4-</w:t>
            </w:r>
            <w:proofErr w:type="gramStart"/>
            <w:r w:rsidRPr="00811610">
              <w:rPr>
                <w:rFonts w:ascii="Arial" w:hAnsi="Arial" w:cs="Arial"/>
                <w:sz w:val="22"/>
                <w:szCs w:val="22"/>
                <w:lang w:val="en-US"/>
              </w:rPr>
              <w:t>Post,Rnd</w:t>
            </w:r>
            <w:proofErr w:type="gramEnd"/>
            <w:r w:rsidRPr="00811610">
              <w:rPr>
                <w:rFonts w:ascii="Arial" w:hAnsi="Arial" w:cs="Arial"/>
                <w:sz w:val="22"/>
                <w:szCs w:val="22"/>
                <w:lang w:val="en-US"/>
              </w:rPr>
              <w:t>/Sq-Hole,Adj,24-32</w:t>
            </w:r>
          </w:p>
        </w:tc>
      </w:tr>
      <w:tr w:rsidR="00811610" w:rsidRPr="00F358D7"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2</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X800-42U-R6</w:t>
            </w:r>
          </w:p>
        </w:tc>
        <w:tc>
          <w:tcPr>
            <w:tcW w:w="5948" w:type="dxa"/>
          </w:tcPr>
          <w:p w:rsidR="00811610" w:rsidRPr="00811610" w:rsidRDefault="00811610" w:rsidP="00811610">
            <w:pPr>
              <w:spacing w:before="120" w:line="360" w:lineRule="auto"/>
              <w:rPr>
                <w:rFonts w:ascii="Arial" w:hAnsi="Arial" w:cs="Arial"/>
                <w:sz w:val="22"/>
                <w:szCs w:val="22"/>
                <w:lang w:val="en-US"/>
              </w:rPr>
            </w:pPr>
            <w:r w:rsidRPr="00811610">
              <w:rPr>
                <w:rFonts w:ascii="Arial" w:hAnsi="Arial" w:cs="Arial"/>
                <w:sz w:val="22"/>
                <w:szCs w:val="22"/>
                <w:lang w:val="en-US"/>
              </w:rPr>
              <w:t xml:space="preserve">Power </w:t>
            </w:r>
            <w:proofErr w:type="gramStart"/>
            <w:r w:rsidRPr="00811610">
              <w:rPr>
                <w:rFonts w:ascii="Arial" w:hAnsi="Arial" w:cs="Arial"/>
                <w:sz w:val="22"/>
                <w:szCs w:val="22"/>
                <w:lang w:val="en-US"/>
              </w:rPr>
              <w:t>Cable,In</w:t>
            </w:r>
            <w:proofErr w:type="gramEnd"/>
            <w:r w:rsidRPr="00811610">
              <w:rPr>
                <w:rFonts w:ascii="Arial" w:hAnsi="Arial" w:cs="Arial"/>
                <w:sz w:val="22"/>
                <w:szCs w:val="22"/>
                <w:lang w:val="en-US"/>
              </w:rPr>
              <w:t>-Cabinet,C13-C14</w:t>
            </w:r>
          </w:p>
        </w:tc>
      </w:tr>
      <w:tr w:rsidR="00811610" w:rsidRPr="00F358D7"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4</w:t>
            </w:r>
          </w:p>
        </w:tc>
        <w:tc>
          <w:tcPr>
            <w:tcW w:w="2693" w:type="dxa"/>
          </w:tcPr>
          <w:p w:rsidR="00811610" w:rsidRPr="00811610" w:rsidRDefault="00811610" w:rsidP="00811610">
            <w:pPr>
              <w:spacing w:before="120" w:line="360" w:lineRule="auto"/>
              <w:rPr>
                <w:rFonts w:ascii="Arial" w:hAnsi="Arial" w:cs="Arial"/>
                <w:sz w:val="22"/>
                <w:szCs w:val="22"/>
                <w:lang w:val="en-US"/>
              </w:rPr>
            </w:pPr>
            <w:r w:rsidRPr="00811610">
              <w:rPr>
                <w:rFonts w:ascii="Arial" w:hAnsi="Arial" w:cs="Arial"/>
                <w:sz w:val="22"/>
                <w:szCs w:val="22"/>
                <w:lang w:val="en-US"/>
              </w:rPr>
              <w:t>X-SFP-H10GB-CU5M-R6</w:t>
            </w:r>
          </w:p>
        </w:tc>
        <w:tc>
          <w:tcPr>
            <w:tcW w:w="5948" w:type="dxa"/>
          </w:tcPr>
          <w:p w:rsidR="00811610" w:rsidRPr="00811610" w:rsidRDefault="00811610" w:rsidP="00811610">
            <w:pPr>
              <w:spacing w:before="120" w:line="360" w:lineRule="auto"/>
              <w:rPr>
                <w:rFonts w:ascii="Arial" w:hAnsi="Arial" w:cs="Arial"/>
                <w:sz w:val="22"/>
                <w:szCs w:val="22"/>
                <w:lang w:val="en-US"/>
              </w:rPr>
            </w:pPr>
            <w:proofErr w:type="spellStart"/>
            <w:proofErr w:type="gramStart"/>
            <w:r w:rsidRPr="00811610">
              <w:rPr>
                <w:rFonts w:ascii="Arial" w:hAnsi="Arial" w:cs="Arial"/>
                <w:sz w:val="22"/>
                <w:szCs w:val="22"/>
                <w:lang w:val="en-US"/>
              </w:rPr>
              <w:t>Cable,Cisco</w:t>
            </w:r>
            <w:proofErr w:type="spellEnd"/>
            <w:proofErr w:type="gramEnd"/>
            <w:r w:rsidRPr="00811610">
              <w:rPr>
                <w:rFonts w:ascii="Arial" w:hAnsi="Arial" w:cs="Arial"/>
                <w:sz w:val="22"/>
                <w:szCs w:val="22"/>
                <w:lang w:val="en-US"/>
              </w:rPr>
              <w:t xml:space="preserve"> 10GBase Copper SFP+ 5m</w:t>
            </w:r>
          </w:p>
        </w:tc>
      </w:tr>
      <w:tr w:rsidR="00811610" w:rsidRPr="00811610"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4</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X6588-R6</w:t>
            </w:r>
          </w:p>
        </w:tc>
        <w:tc>
          <w:tcPr>
            <w:tcW w:w="5948" w:type="dxa"/>
          </w:tcPr>
          <w:p w:rsidR="00811610" w:rsidRPr="00811610" w:rsidRDefault="00811610" w:rsidP="00811610">
            <w:pPr>
              <w:spacing w:before="120" w:line="360" w:lineRule="auto"/>
              <w:rPr>
                <w:rFonts w:ascii="Arial" w:hAnsi="Arial" w:cs="Arial"/>
                <w:sz w:val="22"/>
                <w:szCs w:val="22"/>
              </w:rPr>
            </w:pPr>
            <w:proofErr w:type="spellStart"/>
            <w:r w:rsidRPr="00811610">
              <w:rPr>
                <w:rFonts w:ascii="Arial" w:hAnsi="Arial" w:cs="Arial"/>
                <w:sz w:val="22"/>
                <w:szCs w:val="22"/>
              </w:rPr>
              <w:t>SFP+Optical</w:t>
            </w:r>
            <w:proofErr w:type="spellEnd"/>
            <w:r w:rsidRPr="00811610">
              <w:rPr>
                <w:rFonts w:ascii="Arial" w:hAnsi="Arial" w:cs="Arial"/>
                <w:sz w:val="22"/>
                <w:szCs w:val="22"/>
              </w:rPr>
              <w:t xml:space="preserve"> 8Gb </w:t>
            </w:r>
            <w:proofErr w:type="spellStart"/>
            <w:r w:rsidRPr="00811610">
              <w:rPr>
                <w:rFonts w:ascii="Arial" w:hAnsi="Arial" w:cs="Arial"/>
                <w:sz w:val="22"/>
                <w:szCs w:val="22"/>
              </w:rPr>
              <w:t>Shortwave</w:t>
            </w:r>
            <w:proofErr w:type="spellEnd"/>
          </w:p>
        </w:tc>
      </w:tr>
      <w:tr w:rsidR="00811610" w:rsidRPr="00F358D7"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4</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X66250-5</w:t>
            </w:r>
          </w:p>
        </w:tc>
        <w:tc>
          <w:tcPr>
            <w:tcW w:w="5948" w:type="dxa"/>
          </w:tcPr>
          <w:p w:rsidR="00811610" w:rsidRPr="00811610" w:rsidRDefault="00811610" w:rsidP="00811610">
            <w:pPr>
              <w:spacing w:before="120" w:line="360" w:lineRule="auto"/>
              <w:rPr>
                <w:rFonts w:ascii="Arial" w:hAnsi="Arial" w:cs="Arial"/>
                <w:sz w:val="22"/>
                <w:szCs w:val="22"/>
                <w:lang w:val="en-US"/>
              </w:rPr>
            </w:pPr>
            <w:proofErr w:type="gramStart"/>
            <w:r w:rsidRPr="00811610">
              <w:rPr>
                <w:rFonts w:ascii="Arial" w:hAnsi="Arial" w:cs="Arial"/>
                <w:sz w:val="22"/>
                <w:szCs w:val="22"/>
                <w:lang w:val="en-US"/>
              </w:rPr>
              <w:t>Cable,LC</w:t>
            </w:r>
            <w:proofErr w:type="gramEnd"/>
            <w:r w:rsidRPr="00811610">
              <w:rPr>
                <w:rFonts w:ascii="Arial" w:hAnsi="Arial" w:cs="Arial"/>
                <w:sz w:val="22"/>
                <w:szCs w:val="22"/>
                <w:lang w:val="en-US"/>
              </w:rPr>
              <w:t>-LC,OM4,5m</w:t>
            </w:r>
          </w:p>
        </w:tc>
      </w:tr>
      <w:tr w:rsidR="00811610" w:rsidRPr="00F358D7"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2</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SW-2-A200A-NVE-C</w:t>
            </w:r>
          </w:p>
        </w:tc>
        <w:tc>
          <w:tcPr>
            <w:tcW w:w="5948" w:type="dxa"/>
          </w:tcPr>
          <w:p w:rsidR="00811610" w:rsidRPr="00811610" w:rsidRDefault="00811610" w:rsidP="00811610">
            <w:pPr>
              <w:spacing w:before="120" w:line="360" w:lineRule="auto"/>
              <w:rPr>
                <w:rFonts w:ascii="Arial" w:hAnsi="Arial" w:cs="Arial"/>
                <w:sz w:val="22"/>
                <w:szCs w:val="22"/>
                <w:lang w:val="en-US"/>
              </w:rPr>
            </w:pPr>
            <w:proofErr w:type="spellStart"/>
            <w:proofErr w:type="gramStart"/>
            <w:r w:rsidRPr="00811610">
              <w:rPr>
                <w:rFonts w:ascii="Arial" w:hAnsi="Arial" w:cs="Arial"/>
                <w:sz w:val="22"/>
                <w:szCs w:val="22"/>
                <w:lang w:val="en-US"/>
              </w:rPr>
              <w:t>SW,Data</w:t>
            </w:r>
            <w:proofErr w:type="spellEnd"/>
            <w:proofErr w:type="gramEnd"/>
            <w:r w:rsidRPr="00811610">
              <w:rPr>
                <w:rFonts w:ascii="Arial" w:hAnsi="Arial" w:cs="Arial"/>
                <w:sz w:val="22"/>
                <w:szCs w:val="22"/>
                <w:lang w:val="en-US"/>
              </w:rPr>
              <w:t xml:space="preserve"> at Rest Encryption Enabled,A200,-C</w:t>
            </w:r>
          </w:p>
        </w:tc>
      </w:tr>
      <w:tr w:rsidR="00811610" w:rsidRPr="00F358D7"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2</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DATA-AT-REST-ENCRYPTION</w:t>
            </w:r>
          </w:p>
        </w:tc>
        <w:tc>
          <w:tcPr>
            <w:tcW w:w="5948" w:type="dxa"/>
          </w:tcPr>
          <w:p w:rsidR="00811610" w:rsidRPr="00811610" w:rsidRDefault="00811610" w:rsidP="00811610">
            <w:pPr>
              <w:spacing w:before="120" w:line="360" w:lineRule="auto"/>
              <w:rPr>
                <w:rFonts w:ascii="Arial" w:hAnsi="Arial" w:cs="Arial"/>
                <w:sz w:val="22"/>
                <w:szCs w:val="22"/>
                <w:lang w:val="en-US"/>
              </w:rPr>
            </w:pPr>
            <w:r w:rsidRPr="00811610">
              <w:rPr>
                <w:rFonts w:ascii="Arial" w:hAnsi="Arial" w:cs="Arial"/>
                <w:sz w:val="22"/>
                <w:szCs w:val="22"/>
                <w:lang w:val="en-US"/>
              </w:rPr>
              <w:t>Data at Rest Encryption Capable Operating Sys</w:t>
            </w:r>
          </w:p>
        </w:tc>
      </w:tr>
      <w:tr w:rsidR="00811610" w:rsidRPr="00F358D7"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456</w:t>
            </w:r>
          </w:p>
        </w:tc>
        <w:tc>
          <w:tcPr>
            <w:tcW w:w="2693" w:type="dxa"/>
          </w:tcPr>
          <w:p w:rsidR="00811610" w:rsidRPr="00811610" w:rsidRDefault="00811610" w:rsidP="00811610">
            <w:pPr>
              <w:spacing w:before="120" w:line="360" w:lineRule="auto"/>
              <w:rPr>
                <w:rFonts w:ascii="Arial" w:hAnsi="Arial" w:cs="Arial"/>
                <w:sz w:val="22"/>
                <w:szCs w:val="22"/>
                <w:lang w:val="en-US"/>
              </w:rPr>
            </w:pPr>
            <w:r w:rsidRPr="00811610">
              <w:rPr>
                <w:rFonts w:ascii="Arial" w:hAnsi="Arial" w:cs="Arial"/>
                <w:sz w:val="22"/>
                <w:szCs w:val="22"/>
                <w:lang w:val="en-US"/>
              </w:rPr>
              <w:t>SW-FLASH-BUNDLE-</w:t>
            </w:r>
            <w:r w:rsidRPr="00811610">
              <w:rPr>
                <w:rFonts w:ascii="Arial" w:hAnsi="Arial" w:cs="Arial"/>
                <w:sz w:val="22"/>
                <w:szCs w:val="22"/>
                <w:lang w:val="en-US"/>
              </w:rPr>
              <w:lastRenderedPageBreak/>
              <w:t>HC-1P-P</w:t>
            </w:r>
          </w:p>
        </w:tc>
        <w:tc>
          <w:tcPr>
            <w:tcW w:w="5948" w:type="dxa"/>
          </w:tcPr>
          <w:p w:rsidR="00811610" w:rsidRPr="00811610" w:rsidRDefault="00811610" w:rsidP="00811610">
            <w:pPr>
              <w:spacing w:before="120" w:line="360" w:lineRule="auto"/>
              <w:rPr>
                <w:rFonts w:ascii="Arial" w:hAnsi="Arial" w:cs="Arial"/>
                <w:sz w:val="22"/>
                <w:szCs w:val="22"/>
                <w:lang w:val="en-US"/>
              </w:rPr>
            </w:pPr>
            <w:proofErr w:type="gramStart"/>
            <w:r w:rsidRPr="00811610">
              <w:rPr>
                <w:rFonts w:ascii="Arial" w:hAnsi="Arial" w:cs="Arial"/>
                <w:sz w:val="22"/>
                <w:szCs w:val="22"/>
                <w:lang w:val="en-US"/>
              </w:rPr>
              <w:lastRenderedPageBreak/>
              <w:t>ONTAP,Per</w:t>
            </w:r>
            <w:proofErr w:type="gramEnd"/>
            <w:r w:rsidRPr="00811610">
              <w:rPr>
                <w:rFonts w:ascii="Arial" w:hAnsi="Arial" w:cs="Arial"/>
                <w:sz w:val="22"/>
                <w:szCs w:val="22"/>
                <w:lang w:val="en-US"/>
              </w:rPr>
              <w:t>-0.1TB,FlashBundle,HC-U-Perf,1P,-P</w:t>
            </w:r>
          </w:p>
        </w:tc>
      </w:tr>
      <w:tr w:rsidR="00811610" w:rsidRPr="00811610"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1</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SW-2-CL-BASE</w:t>
            </w:r>
          </w:p>
        </w:tc>
        <w:tc>
          <w:tcPr>
            <w:tcW w:w="5948"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SW-</w:t>
            </w:r>
            <w:proofErr w:type="gramStart"/>
            <w:r w:rsidRPr="00811610">
              <w:rPr>
                <w:rFonts w:ascii="Arial" w:hAnsi="Arial" w:cs="Arial"/>
                <w:sz w:val="22"/>
                <w:szCs w:val="22"/>
              </w:rPr>
              <w:t>2,Base</w:t>
            </w:r>
            <w:proofErr w:type="gramEnd"/>
            <w:r w:rsidRPr="00811610">
              <w:rPr>
                <w:rFonts w:ascii="Arial" w:hAnsi="Arial" w:cs="Arial"/>
                <w:sz w:val="22"/>
                <w:szCs w:val="22"/>
              </w:rPr>
              <w:t>,CL,Node</w:t>
            </w:r>
          </w:p>
        </w:tc>
      </w:tr>
      <w:tr w:rsidR="00811610" w:rsidRPr="00F358D7"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1</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CS-MV-CI-FLEXPOD</w:t>
            </w:r>
          </w:p>
        </w:tc>
        <w:tc>
          <w:tcPr>
            <w:tcW w:w="5948" w:type="dxa"/>
          </w:tcPr>
          <w:p w:rsidR="00811610" w:rsidRPr="00811610" w:rsidRDefault="00811610" w:rsidP="00811610">
            <w:pPr>
              <w:spacing w:before="120" w:line="360" w:lineRule="auto"/>
              <w:rPr>
                <w:rFonts w:ascii="Arial" w:hAnsi="Arial" w:cs="Arial"/>
                <w:sz w:val="22"/>
                <w:szCs w:val="22"/>
                <w:lang w:val="en-US"/>
              </w:rPr>
            </w:pPr>
            <w:proofErr w:type="spellStart"/>
            <w:r w:rsidRPr="00811610">
              <w:rPr>
                <w:rFonts w:ascii="Arial" w:hAnsi="Arial" w:cs="Arial"/>
                <w:sz w:val="22"/>
                <w:szCs w:val="22"/>
                <w:lang w:val="en-US"/>
              </w:rPr>
              <w:t>FlexPod</w:t>
            </w:r>
            <w:proofErr w:type="spellEnd"/>
            <w:r w:rsidRPr="00811610">
              <w:rPr>
                <w:rFonts w:ascii="Arial" w:hAnsi="Arial" w:cs="Arial"/>
                <w:sz w:val="22"/>
                <w:szCs w:val="22"/>
                <w:lang w:val="en-US"/>
              </w:rPr>
              <w:t xml:space="preserve"> Support, AFF-A200-SYS-SC</w:t>
            </w:r>
          </w:p>
        </w:tc>
      </w:tr>
      <w:tr w:rsidR="00811610" w:rsidRPr="00F358D7"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1</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CS-O2-NOINSTALL-4HR</w:t>
            </w:r>
          </w:p>
        </w:tc>
        <w:tc>
          <w:tcPr>
            <w:tcW w:w="5948" w:type="dxa"/>
          </w:tcPr>
          <w:p w:rsidR="00811610" w:rsidRPr="00811610" w:rsidRDefault="00811610" w:rsidP="00811610">
            <w:pPr>
              <w:spacing w:before="120" w:line="360" w:lineRule="auto"/>
              <w:rPr>
                <w:rFonts w:ascii="Arial" w:hAnsi="Arial" w:cs="Arial"/>
                <w:sz w:val="22"/>
                <w:szCs w:val="22"/>
                <w:lang w:val="en-US"/>
              </w:rPr>
            </w:pPr>
            <w:proofErr w:type="spellStart"/>
            <w:r w:rsidRPr="00811610">
              <w:rPr>
                <w:rFonts w:ascii="Arial" w:hAnsi="Arial" w:cs="Arial"/>
                <w:sz w:val="22"/>
                <w:szCs w:val="22"/>
                <w:lang w:val="en-US"/>
              </w:rPr>
              <w:t>SupportEdge</w:t>
            </w:r>
            <w:proofErr w:type="spellEnd"/>
            <w:r w:rsidRPr="00811610">
              <w:rPr>
                <w:rFonts w:ascii="Arial" w:hAnsi="Arial" w:cs="Arial"/>
                <w:sz w:val="22"/>
                <w:szCs w:val="22"/>
                <w:lang w:val="en-US"/>
              </w:rPr>
              <w:t xml:space="preserve"> Premium 4hr Onsite, w/o Install</w:t>
            </w:r>
          </w:p>
        </w:tc>
      </w:tr>
      <w:tr w:rsidR="00811610" w:rsidRPr="00811610" w:rsidTr="00436157">
        <w:tc>
          <w:tcPr>
            <w:tcW w:w="988" w:type="dxa"/>
          </w:tcPr>
          <w:p w:rsidR="00811610" w:rsidRPr="00811610" w:rsidRDefault="00811610" w:rsidP="00811610">
            <w:pPr>
              <w:spacing w:before="120" w:line="360" w:lineRule="auto"/>
              <w:jc w:val="center"/>
              <w:rPr>
                <w:rFonts w:ascii="Arial" w:hAnsi="Arial" w:cs="Arial"/>
                <w:sz w:val="22"/>
                <w:szCs w:val="22"/>
              </w:rPr>
            </w:pPr>
            <w:r w:rsidRPr="00811610">
              <w:rPr>
                <w:rFonts w:ascii="Arial" w:hAnsi="Arial" w:cs="Arial"/>
                <w:sz w:val="22"/>
                <w:szCs w:val="22"/>
              </w:rPr>
              <w:t>60</w:t>
            </w:r>
          </w:p>
        </w:tc>
        <w:tc>
          <w:tcPr>
            <w:tcW w:w="2693"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ED-TU-1-ZB</w:t>
            </w:r>
          </w:p>
        </w:tc>
        <w:tc>
          <w:tcPr>
            <w:tcW w:w="5948" w:type="dxa"/>
          </w:tcPr>
          <w:p w:rsidR="00811610" w:rsidRPr="00811610" w:rsidRDefault="00811610" w:rsidP="00811610">
            <w:pPr>
              <w:spacing w:before="120" w:line="360" w:lineRule="auto"/>
              <w:rPr>
                <w:rFonts w:ascii="Arial" w:hAnsi="Arial" w:cs="Arial"/>
                <w:sz w:val="22"/>
                <w:szCs w:val="22"/>
              </w:rPr>
            </w:pPr>
            <w:r w:rsidRPr="00811610">
              <w:rPr>
                <w:rFonts w:ascii="Arial" w:hAnsi="Arial" w:cs="Arial"/>
                <w:sz w:val="22"/>
                <w:szCs w:val="22"/>
              </w:rPr>
              <w:t>Training Units,</w:t>
            </w:r>
            <w:proofErr w:type="gramStart"/>
            <w:r w:rsidRPr="00811610">
              <w:rPr>
                <w:rFonts w:ascii="Arial" w:hAnsi="Arial" w:cs="Arial"/>
                <w:sz w:val="22"/>
                <w:szCs w:val="22"/>
              </w:rPr>
              <w:t>1,ZB</w:t>
            </w:r>
            <w:proofErr w:type="gramEnd"/>
          </w:p>
        </w:tc>
      </w:tr>
    </w:tbl>
    <w:p w:rsidR="00371DD9" w:rsidRDefault="00371DD9" w:rsidP="00371DD9"/>
    <w:p w:rsidR="00811610" w:rsidRPr="00811610" w:rsidRDefault="00811610" w:rsidP="00811610">
      <w:pPr>
        <w:pStyle w:val="Paragrafoelenco"/>
        <w:numPr>
          <w:ilvl w:val="0"/>
          <w:numId w:val="3"/>
        </w:numPr>
        <w:spacing w:before="120" w:after="0" w:line="360" w:lineRule="auto"/>
        <w:jc w:val="both"/>
        <w:rPr>
          <w:rFonts w:ascii="Arial" w:hAnsi="Arial" w:cs="Arial"/>
          <w:b/>
          <w:u w:val="single"/>
        </w:rPr>
      </w:pPr>
      <w:r w:rsidRPr="00811610">
        <w:rPr>
          <w:rFonts w:ascii="Arial" w:hAnsi="Arial" w:cs="Arial"/>
          <w:b/>
          <w:u w:val="single"/>
        </w:rPr>
        <w:t xml:space="preserve">Software </w:t>
      </w:r>
      <w:proofErr w:type="spellStart"/>
      <w:r w:rsidRPr="00811610">
        <w:rPr>
          <w:rFonts w:ascii="Arial" w:hAnsi="Arial" w:cs="Arial"/>
          <w:b/>
          <w:u w:val="single"/>
        </w:rPr>
        <w:t>VmWare</w:t>
      </w:r>
      <w:proofErr w:type="spellEnd"/>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983"/>
        <w:gridCol w:w="3776"/>
        <w:gridCol w:w="4870"/>
      </w:tblGrid>
      <w:tr w:rsidR="00811610" w:rsidRPr="0089188E" w:rsidTr="00811610">
        <w:trPr>
          <w:trHeight w:val="330"/>
        </w:trPr>
        <w:tc>
          <w:tcPr>
            <w:tcW w:w="983" w:type="dxa"/>
          </w:tcPr>
          <w:p w:rsidR="00811610" w:rsidRPr="00811610" w:rsidRDefault="00811610" w:rsidP="00436157">
            <w:pPr>
              <w:jc w:val="center"/>
              <w:rPr>
                <w:rFonts w:ascii="Arial" w:hAnsi="Arial" w:cs="Arial"/>
                <w:b/>
                <w:sz w:val="20"/>
                <w:szCs w:val="20"/>
              </w:rPr>
            </w:pPr>
            <w:proofErr w:type="gramStart"/>
            <w:r w:rsidRPr="00811610">
              <w:rPr>
                <w:rFonts w:ascii="Arial" w:hAnsi="Arial" w:cs="Arial"/>
                <w:b/>
                <w:sz w:val="20"/>
                <w:szCs w:val="20"/>
              </w:rPr>
              <w:t>Q.tà</w:t>
            </w:r>
            <w:proofErr w:type="gramEnd"/>
          </w:p>
        </w:tc>
        <w:tc>
          <w:tcPr>
            <w:tcW w:w="3776" w:type="dxa"/>
            <w:shd w:val="clear" w:color="auto" w:fill="auto"/>
            <w:hideMark/>
          </w:tcPr>
          <w:p w:rsidR="00811610" w:rsidRPr="00811610" w:rsidRDefault="00811610" w:rsidP="00436157">
            <w:pPr>
              <w:jc w:val="center"/>
              <w:rPr>
                <w:rFonts w:ascii="Arial" w:hAnsi="Arial" w:cs="Arial"/>
                <w:b/>
                <w:sz w:val="20"/>
                <w:szCs w:val="20"/>
              </w:rPr>
            </w:pPr>
            <w:r w:rsidRPr="00811610">
              <w:rPr>
                <w:rFonts w:ascii="Arial" w:hAnsi="Arial" w:cs="Arial"/>
                <w:b/>
                <w:sz w:val="20"/>
                <w:szCs w:val="20"/>
              </w:rPr>
              <w:t>Codice Fornitore</w:t>
            </w:r>
          </w:p>
        </w:tc>
        <w:tc>
          <w:tcPr>
            <w:tcW w:w="4870" w:type="dxa"/>
            <w:shd w:val="clear" w:color="auto" w:fill="auto"/>
            <w:hideMark/>
          </w:tcPr>
          <w:p w:rsidR="00811610" w:rsidRPr="00811610" w:rsidRDefault="00811610" w:rsidP="00436157">
            <w:pPr>
              <w:jc w:val="center"/>
              <w:rPr>
                <w:rFonts w:ascii="Arial" w:hAnsi="Arial" w:cs="Arial"/>
                <w:b/>
                <w:sz w:val="20"/>
                <w:szCs w:val="20"/>
              </w:rPr>
            </w:pPr>
            <w:r w:rsidRPr="00811610">
              <w:rPr>
                <w:rFonts w:ascii="Arial" w:hAnsi="Arial" w:cs="Arial"/>
                <w:b/>
                <w:sz w:val="20"/>
                <w:szCs w:val="20"/>
              </w:rPr>
              <w:t>Descrizione</w:t>
            </w:r>
          </w:p>
        </w:tc>
      </w:tr>
      <w:tr w:rsidR="00811610" w:rsidRPr="00F358D7" w:rsidTr="00811610">
        <w:trPr>
          <w:trHeight w:val="915"/>
        </w:trPr>
        <w:tc>
          <w:tcPr>
            <w:tcW w:w="983" w:type="dxa"/>
            <w:vAlign w:val="center"/>
          </w:tcPr>
          <w:p w:rsidR="00811610" w:rsidRPr="0089188E" w:rsidRDefault="00811610" w:rsidP="00436157">
            <w:pPr>
              <w:jc w:val="center"/>
              <w:rPr>
                <w:rFonts w:ascii="Arial" w:hAnsi="Arial" w:cs="Arial"/>
              </w:rPr>
            </w:pPr>
            <w:r w:rsidRPr="0089188E">
              <w:rPr>
                <w:rFonts w:ascii="Arial" w:hAnsi="Arial" w:cs="Arial"/>
              </w:rPr>
              <w:t>8</w:t>
            </w:r>
          </w:p>
        </w:tc>
        <w:tc>
          <w:tcPr>
            <w:tcW w:w="3776" w:type="dxa"/>
            <w:shd w:val="clear" w:color="auto" w:fill="auto"/>
            <w:vAlign w:val="center"/>
            <w:hideMark/>
          </w:tcPr>
          <w:p w:rsidR="00811610" w:rsidRPr="0089188E" w:rsidRDefault="00811610" w:rsidP="00811610">
            <w:pPr>
              <w:rPr>
                <w:rFonts w:ascii="Arial" w:hAnsi="Arial" w:cs="Arial"/>
              </w:rPr>
            </w:pPr>
            <w:r w:rsidRPr="0089188E">
              <w:rPr>
                <w:rFonts w:ascii="Arial" w:hAnsi="Arial" w:cs="Arial"/>
              </w:rPr>
              <w:t>VMW-VSP-EPL-3A=</w:t>
            </w:r>
          </w:p>
        </w:tc>
        <w:tc>
          <w:tcPr>
            <w:tcW w:w="4870" w:type="dxa"/>
            <w:shd w:val="clear" w:color="auto" w:fill="auto"/>
            <w:vAlign w:val="center"/>
            <w:hideMark/>
          </w:tcPr>
          <w:p w:rsidR="00811610" w:rsidRPr="00862B07" w:rsidRDefault="00811610" w:rsidP="00811610">
            <w:pPr>
              <w:rPr>
                <w:rFonts w:ascii="Arial" w:hAnsi="Arial" w:cs="Arial"/>
                <w:lang w:val="en-US"/>
              </w:rPr>
            </w:pPr>
            <w:r w:rsidRPr="00862B07">
              <w:rPr>
                <w:rFonts w:ascii="Arial" w:hAnsi="Arial" w:cs="Arial"/>
                <w:lang w:val="en-US"/>
              </w:rPr>
              <w:t>VMware vSphere 6 Ent Plus (1 CPU), 3-yr, Support Required</w:t>
            </w:r>
          </w:p>
        </w:tc>
      </w:tr>
      <w:tr w:rsidR="00811610" w:rsidRPr="00F358D7" w:rsidTr="00811610">
        <w:trPr>
          <w:trHeight w:val="915"/>
        </w:trPr>
        <w:tc>
          <w:tcPr>
            <w:tcW w:w="983" w:type="dxa"/>
            <w:vAlign w:val="center"/>
          </w:tcPr>
          <w:p w:rsidR="00811610" w:rsidRPr="0089188E" w:rsidRDefault="00811610" w:rsidP="00436157">
            <w:pPr>
              <w:jc w:val="center"/>
              <w:rPr>
                <w:rFonts w:ascii="Arial" w:hAnsi="Arial" w:cs="Arial"/>
              </w:rPr>
            </w:pPr>
            <w:r w:rsidRPr="0089188E">
              <w:rPr>
                <w:rFonts w:ascii="Arial" w:hAnsi="Arial" w:cs="Arial"/>
              </w:rPr>
              <w:t>8</w:t>
            </w:r>
          </w:p>
        </w:tc>
        <w:tc>
          <w:tcPr>
            <w:tcW w:w="3776" w:type="dxa"/>
            <w:shd w:val="clear" w:color="auto" w:fill="auto"/>
            <w:vAlign w:val="center"/>
            <w:hideMark/>
          </w:tcPr>
          <w:p w:rsidR="00811610" w:rsidRPr="0089188E" w:rsidRDefault="00811610" w:rsidP="00811610">
            <w:pPr>
              <w:rPr>
                <w:rFonts w:ascii="Arial" w:hAnsi="Arial" w:cs="Arial"/>
              </w:rPr>
            </w:pPr>
            <w:r w:rsidRPr="0089188E">
              <w:rPr>
                <w:rFonts w:ascii="Arial" w:hAnsi="Arial" w:cs="Arial"/>
              </w:rPr>
              <w:t>CON-ISV1-VSXEPL3A</w:t>
            </w:r>
          </w:p>
        </w:tc>
        <w:tc>
          <w:tcPr>
            <w:tcW w:w="4870" w:type="dxa"/>
            <w:shd w:val="clear" w:color="auto" w:fill="auto"/>
            <w:vAlign w:val="center"/>
            <w:hideMark/>
          </w:tcPr>
          <w:p w:rsidR="00811610" w:rsidRPr="00862B07" w:rsidRDefault="00811610" w:rsidP="00811610">
            <w:pPr>
              <w:rPr>
                <w:rFonts w:ascii="Arial" w:hAnsi="Arial" w:cs="Arial"/>
                <w:lang w:val="en-US"/>
              </w:rPr>
            </w:pPr>
            <w:r w:rsidRPr="00862B07">
              <w:rPr>
                <w:rFonts w:ascii="Arial" w:hAnsi="Arial" w:cs="Arial"/>
                <w:lang w:val="en-US"/>
              </w:rPr>
              <w:t xml:space="preserve">VSphere Enterprise Plus for 1 CPU; ANNUAL List 3-YR </w:t>
            </w:r>
            <w:proofErr w:type="spellStart"/>
            <w:r w:rsidRPr="00862B07">
              <w:rPr>
                <w:rFonts w:ascii="Arial" w:hAnsi="Arial" w:cs="Arial"/>
                <w:lang w:val="en-US"/>
              </w:rPr>
              <w:t>Reqd</w:t>
            </w:r>
            <w:proofErr w:type="spellEnd"/>
          </w:p>
        </w:tc>
      </w:tr>
      <w:tr w:rsidR="00811610" w:rsidRPr="00F358D7" w:rsidTr="00811610">
        <w:trPr>
          <w:trHeight w:val="915"/>
        </w:trPr>
        <w:tc>
          <w:tcPr>
            <w:tcW w:w="983" w:type="dxa"/>
            <w:vAlign w:val="center"/>
          </w:tcPr>
          <w:p w:rsidR="00811610" w:rsidRPr="0089188E" w:rsidRDefault="00811610" w:rsidP="00436157">
            <w:pPr>
              <w:jc w:val="center"/>
              <w:rPr>
                <w:rFonts w:ascii="Arial" w:hAnsi="Arial" w:cs="Arial"/>
              </w:rPr>
            </w:pPr>
            <w:r w:rsidRPr="0089188E">
              <w:rPr>
                <w:rFonts w:ascii="Arial" w:hAnsi="Arial" w:cs="Arial"/>
              </w:rPr>
              <w:t>8</w:t>
            </w:r>
          </w:p>
        </w:tc>
        <w:tc>
          <w:tcPr>
            <w:tcW w:w="3776" w:type="dxa"/>
            <w:shd w:val="clear" w:color="auto" w:fill="auto"/>
            <w:vAlign w:val="center"/>
            <w:hideMark/>
          </w:tcPr>
          <w:p w:rsidR="00811610" w:rsidRPr="0089188E" w:rsidRDefault="00811610" w:rsidP="00811610">
            <w:pPr>
              <w:rPr>
                <w:rFonts w:ascii="Arial" w:hAnsi="Arial" w:cs="Arial"/>
              </w:rPr>
            </w:pPr>
            <w:r w:rsidRPr="0089188E">
              <w:rPr>
                <w:rFonts w:ascii="Arial" w:hAnsi="Arial" w:cs="Arial"/>
              </w:rPr>
              <w:t>UCS-VMW-TERMS</w:t>
            </w:r>
          </w:p>
        </w:tc>
        <w:tc>
          <w:tcPr>
            <w:tcW w:w="4870" w:type="dxa"/>
            <w:shd w:val="clear" w:color="auto" w:fill="auto"/>
            <w:vAlign w:val="center"/>
            <w:hideMark/>
          </w:tcPr>
          <w:p w:rsidR="00811610" w:rsidRPr="0089188E" w:rsidRDefault="00811610" w:rsidP="00811610">
            <w:pPr>
              <w:rPr>
                <w:rFonts w:ascii="Arial" w:hAnsi="Arial" w:cs="Arial"/>
                <w:lang w:val="en-US"/>
              </w:rPr>
            </w:pPr>
            <w:r w:rsidRPr="0089188E">
              <w:rPr>
                <w:rFonts w:ascii="Arial" w:hAnsi="Arial" w:cs="Arial"/>
                <w:lang w:val="en-US"/>
              </w:rPr>
              <w:t>Acceptance of Terms, Standalone VMW License for UCS Servers</w:t>
            </w:r>
          </w:p>
        </w:tc>
      </w:tr>
      <w:tr w:rsidR="00811610" w:rsidRPr="00F358D7" w:rsidTr="00811610">
        <w:trPr>
          <w:trHeight w:val="915"/>
        </w:trPr>
        <w:tc>
          <w:tcPr>
            <w:tcW w:w="983" w:type="dxa"/>
            <w:vAlign w:val="center"/>
          </w:tcPr>
          <w:p w:rsidR="00811610" w:rsidRPr="0089188E" w:rsidRDefault="00811610" w:rsidP="00436157">
            <w:pPr>
              <w:jc w:val="center"/>
              <w:rPr>
                <w:rFonts w:ascii="Arial" w:hAnsi="Arial" w:cs="Arial"/>
              </w:rPr>
            </w:pPr>
            <w:r w:rsidRPr="0089188E">
              <w:rPr>
                <w:rFonts w:ascii="Arial" w:hAnsi="Arial" w:cs="Arial"/>
              </w:rPr>
              <w:t>1</w:t>
            </w:r>
          </w:p>
        </w:tc>
        <w:tc>
          <w:tcPr>
            <w:tcW w:w="3776" w:type="dxa"/>
            <w:shd w:val="clear" w:color="auto" w:fill="auto"/>
            <w:vAlign w:val="center"/>
            <w:hideMark/>
          </w:tcPr>
          <w:p w:rsidR="00811610" w:rsidRPr="0089188E" w:rsidRDefault="00811610" w:rsidP="00811610">
            <w:pPr>
              <w:rPr>
                <w:rFonts w:ascii="Arial" w:hAnsi="Arial" w:cs="Arial"/>
              </w:rPr>
            </w:pPr>
            <w:r w:rsidRPr="0089188E">
              <w:rPr>
                <w:rFonts w:ascii="Arial" w:hAnsi="Arial" w:cs="Arial"/>
              </w:rPr>
              <w:t>VMW-VCS-STD-3A=</w:t>
            </w:r>
          </w:p>
        </w:tc>
        <w:tc>
          <w:tcPr>
            <w:tcW w:w="4870" w:type="dxa"/>
            <w:shd w:val="clear" w:color="auto" w:fill="auto"/>
            <w:vAlign w:val="center"/>
            <w:hideMark/>
          </w:tcPr>
          <w:p w:rsidR="00811610" w:rsidRPr="00862B07" w:rsidRDefault="00811610" w:rsidP="00811610">
            <w:pPr>
              <w:rPr>
                <w:rFonts w:ascii="Arial" w:hAnsi="Arial" w:cs="Arial"/>
                <w:lang w:val="en-US"/>
              </w:rPr>
            </w:pPr>
            <w:r w:rsidRPr="00862B07">
              <w:rPr>
                <w:rFonts w:ascii="Arial" w:hAnsi="Arial" w:cs="Arial"/>
                <w:lang w:val="en-US"/>
              </w:rPr>
              <w:t xml:space="preserve">VMware vCenter 6 Server Standard, 3 </w:t>
            </w:r>
            <w:proofErr w:type="spellStart"/>
            <w:r w:rsidRPr="00862B07">
              <w:rPr>
                <w:rFonts w:ascii="Arial" w:hAnsi="Arial" w:cs="Arial"/>
                <w:lang w:val="en-US"/>
              </w:rPr>
              <w:t>yr</w:t>
            </w:r>
            <w:proofErr w:type="spellEnd"/>
            <w:r w:rsidRPr="00862B07">
              <w:rPr>
                <w:rFonts w:ascii="Arial" w:hAnsi="Arial" w:cs="Arial"/>
                <w:lang w:val="en-US"/>
              </w:rPr>
              <w:t xml:space="preserve"> support required</w:t>
            </w:r>
          </w:p>
        </w:tc>
      </w:tr>
      <w:tr w:rsidR="00811610" w:rsidRPr="00F358D7" w:rsidTr="00811610">
        <w:trPr>
          <w:trHeight w:val="915"/>
        </w:trPr>
        <w:tc>
          <w:tcPr>
            <w:tcW w:w="983" w:type="dxa"/>
            <w:vAlign w:val="center"/>
          </w:tcPr>
          <w:p w:rsidR="00811610" w:rsidRPr="0089188E" w:rsidRDefault="00811610" w:rsidP="00436157">
            <w:pPr>
              <w:jc w:val="center"/>
              <w:rPr>
                <w:rFonts w:ascii="Arial" w:hAnsi="Arial" w:cs="Arial"/>
              </w:rPr>
            </w:pPr>
            <w:r w:rsidRPr="0089188E">
              <w:rPr>
                <w:rFonts w:ascii="Arial" w:hAnsi="Arial" w:cs="Arial"/>
              </w:rPr>
              <w:t>1</w:t>
            </w:r>
          </w:p>
        </w:tc>
        <w:tc>
          <w:tcPr>
            <w:tcW w:w="3776" w:type="dxa"/>
            <w:shd w:val="clear" w:color="auto" w:fill="auto"/>
            <w:vAlign w:val="center"/>
            <w:hideMark/>
          </w:tcPr>
          <w:p w:rsidR="00811610" w:rsidRPr="0089188E" w:rsidRDefault="00811610" w:rsidP="00811610">
            <w:pPr>
              <w:rPr>
                <w:rFonts w:ascii="Arial" w:hAnsi="Arial" w:cs="Arial"/>
              </w:rPr>
            </w:pPr>
            <w:r w:rsidRPr="0089188E">
              <w:rPr>
                <w:rFonts w:ascii="Arial" w:hAnsi="Arial" w:cs="Arial"/>
              </w:rPr>
              <w:t>CON-ISV1-VCXSTD3A</w:t>
            </w:r>
          </w:p>
        </w:tc>
        <w:tc>
          <w:tcPr>
            <w:tcW w:w="4870" w:type="dxa"/>
            <w:shd w:val="clear" w:color="auto" w:fill="auto"/>
            <w:vAlign w:val="center"/>
            <w:hideMark/>
          </w:tcPr>
          <w:p w:rsidR="00811610" w:rsidRPr="00862B07" w:rsidRDefault="00811610" w:rsidP="00811610">
            <w:pPr>
              <w:rPr>
                <w:rFonts w:ascii="Arial" w:hAnsi="Arial" w:cs="Arial"/>
                <w:lang w:val="en-US"/>
              </w:rPr>
            </w:pPr>
            <w:r w:rsidRPr="00862B07">
              <w:rPr>
                <w:rFonts w:ascii="Arial" w:hAnsi="Arial" w:cs="Arial"/>
                <w:lang w:val="en-US"/>
              </w:rPr>
              <w:t xml:space="preserve">VCenter Server STD for vSphere 1-Inst; ANNUAL List 3-YR </w:t>
            </w:r>
            <w:proofErr w:type="spellStart"/>
            <w:r w:rsidRPr="00862B07">
              <w:rPr>
                <w:rFonts w:ascii="Arial" w:hAnsi="Arial" w:cs="Arial"/>
                <w:lang w:val="en-US"/>
              </w:rPr>
              <w:t>Reqd</w:t>
            </w:r>
            <w:proofErr w:type="spellEnd"/>
          </w:p>
        </w:tc>
      </w:tr>
      <w:tr w:rsidR="00811610" w:rsidRPr="00F358D7" w:rsidTr="00811610">
        <w:trPr>
          <w:trHeight w:val="915"/>
        </w:trPr>
        <w:tc>
          <w:tcPr>
            <w:tcW w:w="983" w:type="dxa"/>
            <w:vAlign w:val="center"/>
          </w:tcPr>
          <w:p w:rsidR="00811610" w:rsidRPr="0089188E" w:rsidRDefault="00811610" w:rsidP="00436157">
            <w:pPr>
              <w:jc w:val="center"/>
              <w:rPr>
                <w:rFonts w:ascii="Arial" w:hAnsi="Arial" w:cs="Arial"/>
              </w:rPr>
            </w:pPr>
            <w:r w:rsidRPr="0089188E">
              <w:rPr>
                <w:rFonts w:ascii="Arial" w:hAnsi="Arial" w:cs="Arial"/>
              </w:rPr>
              <w:t>1</w:t>
            </w:r>
          </w:p>
        </w:tc>
        <w:tc>
          <w:tcPr>
            <w:tcW w:w="3776" w:type="dxa"/>
            <w:shd w:val="clear" w:color="auto" w:fill="auto"/>
            <w:vAlign w:val="center"/>
            <w:hideMark/>
          </w:tcPr>
          <w:p w:rsidR="00811610" w:rsidRPr="0089188E" w:rsidRDefault="00811610" w:rsidP="00811610">
            <w:pPr>
              <w:rPr>
                <w:rFonts w:ascii="Arial" w:hAnsi="Arial" w:cs="Arial"/>
              </w:rPr>
            </w:pPr>
            <w:r w:rsidRPr="0089188E">
              <w:rPr>
                <w:rFonts w:ascii="Arial" w:hAnsi="Arial" w:cs="Arial"/>
              </w:rPr>
              <w:t>UCS-VMW-TERMS</w:t>
            </w:r>
          </w:p>
        </w:tc>
        <w:tc>
          <w:tcPr>
            <w:tcW w:w="4870" w:type="dxa"/>
            <w:shd w:val="clear" w:color="auto" w:fill="auto"/>
            <w:vAlign w:val="center"/>
            <w:hideMark/>
          </w:tcPr>
          <w:p w:rsidR="00811610" w:rsidRPr="00862B07" w:rsidRDefault="00811610" w:rsidP="00811610">
            <w:pPr>
              <w:rPr>
                <w:rFonts w:ascii="Arial" w:hAnsi="Arial" w:cs="Arial"/>
                <w:lang w:val="en-US"/>
              </w:rPr>
            </w:pPr>
            <w:r w:rsidRPr="00862B07">
              <w:rPr>
                <w:rFonts w:ascii="Arial" w:hAnsi="Arial" w:cs="Arial"/>
                <w:lang w:val="en-US"/>
              </w:rPr>
              <w:t>Acceptance of Terms, Standalone VMW License for UCS Servers</w:t>
            </w:r>
          </w:p>
        </w:tc>
      </w:tr>
    </w:tbl>
    <w:p w:rsidR="00811610" w:rsidRPr="00811610" w:rsidRDefault="00811610" w:rsidP="00371DD9">
      <w:pPr>
        <w:rPr>
          <w:lang w:val="en-US"/>
        </w:rPr>
      </w:pPr>
    </w:p>
    <w:p w:rsidR="00371DD9" w:rsidRDefault="00371DD9" w:rsidP="00811610">
      <w:pPr>
        <w:pStyle w:val="Paragrafoelenco"/>
        <w:numPr>
          <w:ilvl w:val="0"/>
          <w:numId w:val="4"/>
        </w:numPr>
        <w:ind w:left="714" w:hanging="357"/>
        <w:contextualSpacing w:val="0"/>
        <w:jc w:val="both"/>
      </w:pPr>
      <w:r>
        <w:t>i prodotti e le licenze Software che concorrono a realizzare e a gestire l'infrastruttura per ognuno dei sistemi previsti;</w:t>
      </w:r>
    </w:p>
    <w:p w:rsidR="00371DD9" w:rsidRDefault="00371DD9" w:rsidP="00811610">
      <w:pPr>
        <w:pStyle w:val="Paragrafoelenco"/>
        <w:numPr>
          <w:ilvl w:val="0"/>
          <w:numId w:val="4"/>
        </w:numPr>
        <w:ind w:left="714" w:hanging="357"/>
        <w:contextualSpacing w:val="0"/>
        <w:jc w:val="both"/>
      </w:pPr>
      <w:r>
        <w:t>i servizi connessi di preinstallazione, consegna, installazione, configurazione ed attivazione di tutte le apparecchiature elettroniche previste;</w:t>
      </w:r>
    </w:p>
    <w:p w:rsidR="00371DD9" w:rsidRDefault="00371DD9" w:rsidP="00811610">
      <w:pPr>
        <w:pStyle w:val="Paragrafoelenco"/>
        <w:numPr>
          <w:ilvl w:val="0"/>
          <w:numId w:val="4"/>
        </w:numPr>
        <w:ind w:left="714" w:hanging="357"/>
        <w:contextualSpacing w:val="0"/>
        <w:jc w:val="both"/>
      </w:pPr>
      <w:r>
        <w:t>i servizi di installazione, configurazione e personalizzazione (secondo le specifiche che saranno fornite dal Committente), di tutti i componenti Software inclusi nella fornitura;</w:t>
      </w:r>
    </w:p>
    <w:p w:rsidR="00371DD9" w:rsidRDefault="00371DD9" w:rsidP="00811610">
      <w:pPr>
        <w:pStyle w:val="Paragrafoelenco"/>
        <w:numPr>
          <w:ilvl w:val="0"/>
          <w:numId w:val="4"/>
        </w:numPr>
        <w:ind w:left="714" w:hanging="357"/>
        <w:contextualSpacing w:val="0"/>
        <w:jc w:val="both"/>
      </w:pPr>
      <w:r>
        <w:t>i servizi connessi di coordinamento e pianificazione delle attività richieste dall’espletamento della fornitura;</w:t>
      </w:r>
    </w:p>
    <w:p w:rsidR="00371DD9" w:rsidRDefault="00371DD9" w:rsidP="00811610">
      <w:pPr>
        <w:pStyle w:val="Paragrafoelenco"/>
        <w:numPr>
          <w:ilvl w:val="0"/>
          <w:numId w:val="4"/>
        </w:numPr>
        <w:ind w:left="714" w:hanging="357"/>
        <w:contextualSpacing w:val="0"/>
        <w:jc w:val="both"/>
      </w:pPr>
      <w:r>
        <w:lastRenderedPageBreak/>
        <w:t>i servizi connessi di adattamento architetturale alla infrastruttura della Committente e di addestramento del personale tecnico della Committente;</w:t>
      </w:r>
    </w:p>
    <w:p w:rsidR="00371DD9" w:rsidRDefault="00371DD9" w:rsidP="00811610">
      <w:pPr>
        <w:pStyle w:val="Paragrafoelenco"/>
        <w:numPr>
          <w:ilvl w:val="0"/>
          <w:numId w:val="4"/>
        </w:numPr>
        <w:ind w:left="714" w:hanging="357"/>
        <w:contextualSpacing w:val="0"/>
        <w:jc w:val="both"/>
      </w:pPr>
      <w:r>
        <w:t>il servizio di garanzia e manutenzione Business Critical su tutte le componenti hardware e software oggetto della fornitura, prestato direttamente dalla società produttrice della soluzione che assicurerà un servizio centralizzato di coordinamento e pianificazione, per un periodo non inferiore a 36 mesi.</w:t>
      </w:r>
    </w:p>
    <w:p w:rsidR="00371DD9" w:rsidRDefault="00371DD9" w:rsidP="00811610">
      <w:pPr>
        <w:pStyle w:val="Paragrafoelenco"/>
        <w:numPr>
          <w:ilvl w:val="0"/>
          <w:numId w:val="4"/>
        </w:numPr>
        <w:ind w:left="714" w:hanging="357"/>
        <w:contextualSpacing w:val="0"/>
        <w:jc w:val="both"/>
      </w:pPr>
      <w:r>
        <w:t xml:space="preserve">i servizi di formazione al personale CNPADC </w:t>
      </w:r>
    </w:p>
    <w:p w:rsidR="00371DD9" w:rsidRPr="00811610" w:rsidRDefault="00371DD9" w:rsidP="00811610">
      <w:pPr>
        <w:pStyle w:val="Titolo2"/>
      </w:pPr>
      <w:bookmarkStart w:id="3" w:name="_Toc518287822"/>
      <w:r w:rsidRPr="00811610">
        <w:t>1.2</w:t>
      </w:r>
      <w:r w:rsidRPr="00811610">
        <w:tab/>
        <w:t>Requisiti di Conformità</w:t>
      </w:r>
      <w:bookmarkEnd w:id="3"/>
    </w:p>
    <w:p w:rsidR="00371DD9" w:rsidRDefault="00371DD9" w:rsidP="00371DD9">
      <w:pPr>
        <w:jc w:val="both"/>
      </w:pPr>
      <w:r>
        <w:t xml:space="preserve">Le apparecchiature elettroniche componenti la fornitura devono essere le più recenti tra quelle che soddisfano i requisiti, attualmente in produzione e basate sulle più avanzate tecnologie disponibili, ed essere compatibili con gli standard di alimentazione elettrica. Tutte le componenti hardware non devono essere dichiarate in End of Life dal </w:t>
      </w:r>
      <w:proofErr w:type="spellStart"/>
      <w:r>
        <w:t>Vendor</w:t>
      </w:r>
      <w:proofErr w:type="spellEnd"/>
      <w:r>
        <w:t xml:space="preserve"> almeno per la durata del Contratto di manutenzione (oppure devono essere supportate dal </w:t>
      </w:r>
      <w:proofErr w:type="spellStart"/>
      <w:r>
        <w:t>Vendor</w:t>
      </w:r>
      <w:proofErr w:type="spellEnd"/>
      <w:r>
        <w:t xml:space="preserve"> per l’intera durata del Contratto di manutenzione).</w:t>
      </w:r>
    </w:p>
    <w:p w:rsidR="00371DD9" w:rsidRDefault="00371DD9" w:rsidP="00371DD9">
      <w:pPr>
        <w:jc w:val="both"/>
      </w:pPr>
      <w:r>
        <w:t>Per tutto l’hardware componente la fornitura, resta inteso che qualora al momento della consegna dei prodotti, gli stessi fossero fuori produzione o, comunque, sostituiti da altri di nuova generazione, dovranno essere forniti questi ultimi purché abbiano caratteristiche almeno pari o superiori a quelle dei prodotti offerti, e comunque previa approvazione da parte della Committente.</w:t>
      </w:r>
    </w:p>
    <w:p w:rsidR="00371DD9" w:rsidRDefault="00371DD9" w:rsidP="00371DD9">
      <w:pPr>
        <w:jc w:val="both"/>
      </w:pPr>
      <w:r>
        <w:t>Le caratteristiche, le quantità e la configurazione dell’hardware da installare in ciascun sito sono riportati nei paragrafi successivi.</w:t>
      </w:r>
    </w:p>
    <w:p w:rsidR="00371DD9" w:rsidRDefault="00371DD9" w:rsidP="00371DD9">
      <w:pPr>
        <w:jc w:val="both"/>
      </w:pPr>
      <w:r>
        <w:t>Dovranno essere fornite tutte le componenti anche non direttamente esplicitate nel presente Capitolato, ma comunque funzionalmente ed operativamente necessarie al corretto funzionamento dei sistemi nelle configurazioni definite, non solo in termini di potenzialità, ma di piena ed effettiva fruizione (in termini di licenze d’uso, HW, SW, ecc.).</w:t>
      </w:r>
    </w:p>
    <w:p w:rsidR="00371DD9" w:rsidRDefault="00371DD9" w:rsidP="00371DD9">
      <w:pPr>
        <w:jc w:val="both"/>
      </w:pPr>
      <w:r>
        <w:t>Nei casi applicabili, i prodotti richiesti dovranno essere forniti con installata l’ultima versione firmware disponibile, anche se rilasciata dopo la lettera di aggiudicazione.</w:t>
      </w:r>
    </w:p>
    <w:p w:rsidR="00371DD9" w:rsidRDefault="00371DD9" w:rsidP="00371DD9">
      <w:pPr>
        <w:jc w:val="both"/>
      </w:pPr>
      <w:r>
        <w:t>Ogni apparato dovrà essere corredato da relativa documentazione tecnica e di manuale d’uso e manutenzione, su supporto cartaceo o su supporto digitale.</w:t>
      </w:r>
    </w:p>
    <w:p w:rsidR="00371DD9" w:rsidRPr="00371DD9" w:rsidRDefault="00371DD9" w:rsidP="00811610">
      <w:pPr>
        <w:pStyle w:val="Titolo2"/>
      </w:pPr>
      <w:bookmarkStart w:id="4" w:name="_Toc518287823"/>
      <w:r w:rsidRPr="00371DD9">
        <w:t>1.3</w:t>
      </w:r>
      <w:r w:rsidRPr="00371DD9">
        <w:tab/>
        <w:t>Tempi di consegna della fornitura</w:t>
      </w:r>
      <w:bookmarkEnd w:id="4"/>
    </w:p>
    <w:p w:rsidR="00371DD9" w:rsidRDefault="00371DD9" w:rsidP="00371DD9">
      <w:pPr>
        <w:jc w:val="both"/>
      </w:pPr>
      <w:r>
        <w:t>I prodotti oggetto del presente appalto dovranno essere consegnati, correttamente installati e configurati entro 90 giorni solari e consecutivi dalla sottoscrizione del contratto.</w:t>
      </w:r>
    </w:p>
    <w:p w:rsidR="00371DD9" w:rsidRDefault="00371DD9" w:rsidP="00371DD9">
      <w:pPr>
        <w:jc w:val="both"/>
      </w:pPr>
      <w:r>
        <w:t xml:space="preserve">In caso di mancato rispetto dei tempi di consegna sarà applicata una penale pari allo </w:t>
      </w:r>
      <w:r w:rsidR="001D5F9E">
        <w:t>1</w:t>
      </w:r>
      <w:r>
        <w:t xml:space="preserve"> per mille dell'ammontare netto contrattuale, calcolata in misura giornaliera sulla base dei giorni di ritardo.</w:t>
      </w:r>
    </w:p>
    <w:p w:rsidR="00371DD9" w:rsidRPr="00371DD9" w:rsidRDefault="00811610" w:rsidP="00A14E59">
      <w:pPr>
        <w:pStyle w:val="Titolo1"/>
        <w:spacing w:before="0"/>
      </w:pPr>
      <w:bookmarkStart w:id="5" w:name="_Toc518287824"/>
      <w:r w:rsidRPr="00371DD9">
        <w:t>2</w:t>
      </w:r>
      <w:r w:rsidRPr="00371DD9">
        <w:tab/>
        <w:t>SISTEMA CONVERGENTE</w:t>
      </w:r>
      <w:bookmarkEnd w:id="5"/>
    </w:p>
    <w:p w:rsidR="00371DD9" w:rsidRDefault="00371DD9" w:rsidP="00371DD9">
      <w:pPr>
        <w:jc w:val="both"/>
      </w:pPr>
      <w:r>
        <w:t xml:space="preserve">La soluzione convergente sarà basata su </w:t>
      </w:r>
      <w:proofErr w:type="spellStart"/>
      <w:r>
        <w:t>HypervisorVMware</w:t>
      </w:r>
      <w:proofErr w:type="spellEnd"/>
      <w:r>
        <w:t xml:space="preserve"> e dovrà supportare le funzionalità</w:t>
      </w:r>
      <w:r w:rsidR="00DC358B">
        <w:t xml:space="preserve"> </w:t>
      </w:r>
      <w:r>
        <w:t xml:space="preserve">VMware HA, DRS e </w:t>
      </w:r>
      <w:proofErr w:type="spellStart"/>
      <w:r>
        <w:t>vMotion</w:t>
      </w:r>
      <w:proofErr w:type="spellEnd"/>
      <w:r>
        <w:t>.</w:t>
      </w:r>
    </w:p>
    <w:p w:rsidR="00371DD9" w:rsidRDefault="00371DD9" w:rsidP="00371DD9">
      <w:pPr>
        <w:jc w:val="both"/>
      </w:pPr>
      <w:r>
        <w:lastRenderedPageBreak/>
        <w:t>Il sistema Convergente sarà installato nel Data Center, messo a disposizione dal</w:t>
      </w:r>
      <w:r w:rsidR="00DC358B">
        <w:t>la</w:t>
      </w:r>
      <w:r>
        <w:t xml:space="preserve"> CNPADC, e configurato (sia a livello HW che SW) per rendere possibile una replica asincrona bidirezionale dello storage.</w:t>
      </w:r>
    </w:p>
    <w:p w:rsidR="00371DD9" w:rsidRDefault="00371DD9" w:rsidP="00371DD9">
      <w:pPr>
        <w:jc w:val="both"/>
      </w:pPr>
      <w:r>
        <w:t xml:space="preserve">Il sistema convergente dovrà essere di classe Enterprise, ovvero non potrà essere una soluzione assemblata “ad hoc” al di fuori di un’architettura di riferimento del </w:t>
      </w:r>
      <w:proofErr w:type="spellStart"/>
      <w:r>
        <w:t>Vendor</w:t>
      </w:r>
      <w:proofErr w:type="spellEnd"/>
      <w:r>
        <w:t xml:space="preserve"> di server e/o storage.</w:t>
      </w:r>
    </w:p>
    <w:p w:rsidR="00371DD9" w:rsidRDefault="00371DD9" w:rsidP="00371DD9">
      <w:pPr>
        <w:jc w:val="both"/>
      </w:pPr>
      <w:r>
        <w:t xml:space="preserve">Il sistema convergente proposto dovrà essere una piattaforma </w:t>
      </w:r>
      <w:proofErr w:type="spellStart"/>
      <w:r>
        <w:t>pre</w:t>
      </w:r>
      <w:proofErr w:type="spellEnd"/>
      <w:r>
        <w:t xml:space="preserve">-validata basata sul sistema Cisco </w:t>
      </w:r>
      <w:proofErr w:type="spellStart"/>
      <w:r>
        <w:t>Unified</w:t>
      </w:r>
      <w:proofErr w:type="spellEnd"/>
      <w:r>
        <w:t xml:space="preserve"> Computing (Cisco UCS) e sulla soluzione di gestione dati </w:t>
      </w:r>
      <w:proofErr w:type="spellStart"/>
      <w:r>
        <w:t>NetApp</w:t>
      </w:r>
      <w:proofErr w:type="spellEnd"/>
      <w:r>
        <w:t>. Dovrà inoltre</w:t>
      </w:r>
      <w:r w:rsidR="00DC358B">
        <w:t xml:space="preserve"> </w:t>
      </w:r>
      <w:r>
        <w:t xml:space="preserve">disporre di un unico riferimento per il supporto. Tale sistema deve essere presente nel catalogo del </w:t>
      </w:r>
      <w:proofErr w:type="spellStart"/>
      <w:r>
        <w:t>Vendor</w:t>
      </w:r>
      <w:proofErr w:type="spellEnd"/>
      <w:r>
        <w:t xml:space="preserve"> da almeno 30 giorni prima della pubblicazione del Bando di Gara. Ciascun sistema convergente dovrà essere configurato per prevedere un margine </w:t>
      </w:r>
      <w:r w:rsidR="00DC358B">
        <w:t>di crescita (sia computazionale</w:t>
      </w:r>
      <w:r>
        <w:t xml:space="preserve"> che a livello di storage) almeno del 30 % senza necessità aggiungere ulteriori</w:t>
      </w:r>
      <w:r w:rsidR="00DC358B">
        <w:t xml:space="preserve"> </w:t>
      </w:r>
      <w:r>
        <w:t>rack.</w:t>
      </w:r>
    </w:p>
    <w:p w:rsidR="00371DD9" w:rsidRDefault="00371DD9" w:rsidP="00371DD9">
      <w:pPr>
        <w:jc w:val="both"/>
      </w:pPr>
      <w:r>
        <w:t xml:space="preserve">Le configurazioni e i carichi di lavoro devono essere pubblicati come Cisco </w:t>
      </w:r>
      <w:proofErr w:type="spellStart"/>
      <w:r>
        <w:t>Validated</w:t>
      </w:r>
      <w:proofErr w:type="spellEnd"/>
      <w:r>
        <w:t xml:space="preserve"> Design, in modo da consentire la distribuzione delle applicazioni e infrastrutture convergenti più rapidamente utilizzando design </w:t>
      </w:r>
      <w:proofErr w:type="spellStart"/>
      <w:r>
        <w:t>pre</w:t>
      </w:r>
      <w:proofErr w:type="spellEnd"/>
      <w:r>
        <w:t>-validati.</w:t>
      </w:r>
    </w:p>
    <w:p w:rsidR="00371DD9" w:rsidRDefault="00371DD9" w:rsidP="00371DD9">
      <w:pPr>
        <w:jc w:val="both"/>
      </w:pPr>
      <w:r>
        <w:t>Tutti i componenti proposti devono essere completamenti ridondati (2N) e ciascun sistema convergente dovrà essere equipaggiato in modo da garantire l’alimentazione ed il raffreddamento di tutti gli elementi in modalità ridondata anche in caso di espansione futura.</w:t>
      </w:r>
    </w:p>
    <w:p w:rsidR="00A14E59" w:rsidRDefault="00811610" w:rsidP="00A14E59">
      <w:pPr>
        <w:pStyle w:val="Titolo1"/>
        <w:spacing w:before="0"/>
      </w:pPr>
      <w:bookmarkStart w:id="6" w:name="_Toc518287825"/>
      <w:r w:rsidRPr="00371DD9">
        <w:t>3</w:t>
      </w:r>
      <w:r w:rsidRPr="00371DD9">
        <w:tab/>
        <w:t>SERVIZI DI INSTALLAZIONE DEI SISTEMI CONVERGENTI</w:t>
      </w:r>
      <w:bookmarkEnd w:id="6"/>
    </w:p>
    <w:p w:rsidR="00371DD9" w:rsidRPr="00A14E59" w:rsidRDefault="00371DD9" w:rsidP="00A14E59">
      <w:pPr>
        <w:pStyle w:val="Paragrafoelenco"/>
        <w:numPr>
          <w:ilvl w:val="0"/>
          <w:numId w:val="9"/>
        </w:numPr>
        <w:rPr>
          <w:b/>
        </w:rPr>
      </w:pPr>
      <w:r w:rsidRPr="00A14E59">
        <w:rPr>
          <w:b/>
        </w:rPr>
        <w:t xml:space="preserve">Servizi di </w:t>
      </w:r>
      <w:proofErr w:type="spellStart"/>
      <w:r w:rsidRPr="00A14E59">
        <w:rPr>
          <w:b/>
        </w:rPr>
        <w:t>pre</w:t>
      </w:r>
      <w:proofErr w:type="spellEnd"/>
      <w:r w:rsidRPr="00A14E59">
        <w:rPr>
          <w:b/>
        </w:rPr>
        <w:t xml:space="preserve"> installazione</w:t>
      </w:r>
    </w:p>
    <w:p w:rsidR="00371DD9" w:rsidRDefault="00371DD9" w:rsidP="00A14E59">
      <w:pPr>
        <w:spacing w:after="120"/>
        <w:jc w:val="both"/>
      </w:pPr>
      <w:r>
        <w:t xml:space="preserve">Il Fornitore dovrà espletare le attività di </w:t>
      </w:r>
      <w:proofErr w:type="spellStart"/>
      <w:r>
        <w:t>pre</w:t>
      </w:r>
      <w:proofErr w:type="spellEnd"/>
      <w:r>
        <w:t xml:space="preserve">-installazione presso locali o magazzini propri. I servizi di </w:t>
      </w:r>
      <w:proofErr w:type="spellStart"/>
      <w:r>
        <w:t>pre</w:t>
      </w:r>
      <w:proofErr w:type="spellEnd"/>
      <w:r>
        <w:t>-installazione richiesti sono:</w:t>
      </w:r>
    </w:p>
    <w:p w:rsidR="00A14E59" w:rsidRDefault="00371DD9" w:rsidP="00A14E59">
      <w:pPr>
        <w:pStyle w:val="Paragrafoelenco"/>
        <w:numPr>
          <w:ilvl w:val="0"/>
          <w:numId w:val="5"/>
        </w:numPr>
        <w:spacing w:after="120"/>
        <w:contextualSpacing w:val="0"/>
        <w:jc w:val="both"/>
      </w:pPr>
      <w:proofErr w:type="spellStart"/>
      <w:r>
        <w:t>pre</w:t>
      </w:r>
      <w:proofErr w:type="spellEnd"/>
      <w:r>
        <w:t>-assemblaggio di tutti i componenti hardware facenti parte dell’apparato;</w:t>
      </w:r>
    </w:p>
    <w:p w:rsidR="00371DD9" w:rsidRDefault="00371DD9" w:rsidP="00A14E59">
      <w:pPr>
        <w:pStyle w:val="Paragrafoelenco"/>
        <w:numPr>
          <w:ilvl w:val="0"/>
          <w:numId w:val="5"/>
        </w:numPr>
        <w:spacing w:after="120"/>
        <w:contextualSpacing w:val="0"/>
        <w:jc w:val="both"/>
      </w:pPr>
      <w:r>
        <w:t>fornitura di tutte le caratteristiche fisiche necessarie alla predisposizione delle aree nelle quali verranno installate le apparecchiature. Di seguito si riporta, a titolo di esempio, quanto richiesto in merito:</w:t>
      </w:r>
    </w:p>
    <w:p w:rsidR="00371DD9" w:rsidRDefault="00371DD9" w:rsidP="00A14E59">
      <w:pPr>
        <w:pStyle w:val="Paragrafoelenco"/>
        <w:numPr>
          <w:ilvl w:val="0"/>
          <w:numId w:val="6"/>
        </w:numPr>
        <w:spacing w:after="120"/>
        <w:ind w:left="1134" w:hanging="425"/>
        <w:contextualSpacing w:val="0"/>
        <w:jc w:val="both"/>
      </w:pPr>
      <w:r>
        <w:t>Ingombro di ogni apparecchiatura comprensivo delle aree di accesso;</w:t>
      </w:r>
    </w:p>
    <w:p w:rsidR="00371DD9" w:rsidRDefault="00371DD9" w:rsidP="00A14E59">
      <w:pPr>
        <w:pStyle w:val="Paragrafoelenco"/>
        <w:numPr>
          <w:ilvl w:val="0"/>
          <w:numId w:val="6"/>
        </w:numPr>
        <w:spacing w:after="120"/>
        <w:ind w:left="1134" w:hanging="425"/>
        <w:contextualSpacing w:val="0"/>
        <w:jc w:val="both"/>
      </w:pPr>
      <w:r>
        <w:t>Tipologia ed assorbimento di energia elettrica per ogni apparecchiatura; o numero e tipologia dei collegamenti di alimentazione richiesti;</w:t>
      </w:r>
    </w:p>
    <w:p w:rsidR="00371DD9" w:rsidRDefault="00371DD9" w:rsidP="00A14E59">
      <w:pPr>
        <w:pStyle w:val="Paragrafoelenco"/>
        <w:numPr>
          <w:ilvl w:val="0"/>
          <w:numId w:val="6"/>
        </w:numPr>
        <w:spacing w:after="120"/>
        <w:ind w:left="1134" w:hanging="425"/>
        <w:contextualSpacing w:val="0"/>
        <w:jc w:val="both"/>
      </w:pPr>
      <w:r>
        <w:t>Tipologia di raffreddamento delle apparecchiature;</w:t>
      </w:r>
    </w:p>
    <w:p w:rsidR="00371DD9" w:rsidRDefault="00371DD9" w:rsidP="00A14E59">
      <w:pPr>
        <w:pStyle w:val="Paragrafoelenco"/>
        <w:numPr>
          <w:ilvl w:val="0"/>
          <w:numId w:val="6"/>
        </w:numPr>
        <w:spacing w:after="120"/>
        <w:ind w:left="1134" w:hanging="425"/>
        <w:contextualSpacing w:val="0"/>
        <w:jc w:val="both"/>
      </w:pPr>
      <w:r>
        <w:t>Consumo in termini di frigorie per ogni singola apparecchiatura oggetto di fornitura;</w:t>
      </w:r>
    </w:p>
    <w:p w:rsidR="00371DD9" w:rsidRDefault="00371DD9" w:rsidP="00A14E59">
      <w:pPr>
        <w:pStyle w:val="Paragrafoelenco"/>
        <w:numPr>
          <w:ilvl w:val="0"/>
          <w:numId w:val="6"/>
        </w:numPr>
        <w:spacing w:after="120"/>
        <w:ind w:left="1134" w:hanging="425"/>
        <w:contextualSpacing w:val="0"/>
        <w:jc w:val="both"/>
      </w:pPr>
      <w:r>
        <w:t>Quantità e tipologia delle interfacce dati di ogni apparecchiatura.</w:t>
      </w:r>
    </w:p>
    <w:p w:rsidR="00371DD9" w:rsidRDefault="00371DD9" w:rsidP="00A14E59">
      <w:pPr>
        <w:pStyle w:val="Paragrafoelenco"/>
        <w:numPr>
          <w:ilvl w:val="0"/>
          <w:numId w:val="5"/>
        </w:numPr>
        <w:spacing w:after="120"/>
        <w:contextualSpacing w:val="0"/>
        <w:jc w:val="both"/>
      </w:pPr>
      <w:r>
        <w:t>predisposizione per il trasporto di tutti i componenti, così da effettuare una singola consegna;</w:t>
      </w:r>
    </w:p>
    <w:p w:rsidR="00371DD9" w:rsidRDefault="00371DD9" w:rsidP="00371DD9">
      <w:pPr>
        <w:jc w:val="both"/>
      </w:pPr>
      <w:r>
        <w:t>Almeno 10 (dieci) giorni prima dell‘inizio delle attività di consegna delle apparecchiature, il Fornitore dovrà mettere a disposizione della committente un elenco contenente i dati identificativi degli apparati e dei componenti aggiuntivi da installare.</w:t>
      </w:r>
    </w:p>
    <w:p w:rsidR="00371DD9" w:rsidRDefault="00371DD9" w:rsidP="00371DD9">
      <w:pPr>
        <w:jc w:val="both"/>
      </w:pPr>
      <w:proofErr w:type="spellStart"/>
      <w:r>
        <w:t>ll</w:t>
      </w:r>
      <w:proofErr w:type="spellEnd"/>
      <w:r>
        <w:t xml:space="preserve"> Fornitore dovrà portare a termine i servizi di </w:t>
      </w:r>
      <w:proofErr w:type="spellStart"/>
      <w:r>
        <w:t>pre</w:t>
      </w:r>
      <w:proofErr w:type="spellEnd"/>
      <w:r>
        <w:t>-installazione in tempo utile al fine di rispettare le date di consegna/installazione previste dal calendario operativo.</w:t>
      </w:r>
    </w:p>
    <w:p w:rsidR="00371DD9" w:rsidRPr="00A14E59" w:rsidRDefault="00371DD9" w:rsidP="00A14E59">
      <w:pPr>
        <w:pStyle w:val="Paragrafoelenco"/>
        <w:numPr>
          <w:ilvl w:val="0"/>
          <w:numId w:val="9"/>
        </w:numPr>
        <w:rPr>
          <w:b/>
        </w:rPr>
      </w:pPr>
      <w:r w:rsidRPr="00A14E59">
        <w:rPr>
          <w:b/>
        </w:rPr>
        <w:lastRenderedPageBreak/>
        <w:t>Servizi di consegna, installazione, attivazione e configurazione</w:t>
      </w:r>
    </w:p>
    <w:p w:rsidR="00371DD9" w:rsidRDefault="00371DD9" w:rsidP="00371DD9">
      <w:pPr>
        <w:jc w:val="both"/>
      </w:pPr>
      <w:r>
        <w:t>Il piano delle attività di consegna, installazione ed attivazione della fornitura deve essere condiviso e concordato con la Committente.</w:t>
      </w:r>
    </w:p>
    <w:p w:rsidR="00371DD9" w:rsidRDefault="00371DD9" w:rsidP="00371DD9">
      <w:pPr>
        <w:jc w:val="both"/>
      </w:pPr>
      <w:r>
        <w:t>Gli orari e le modalità di consegna vanno concordate con la Committente almeno 15 giorni prima della consegna stessa.</w:t>
      </w:r>
    </w:p>
    <w:p w:rsidR="00371DD9" w:rsidRDefault="00371DD9" w:rsidP="00A14E59">
      <w:pPr>
        <w:spacing w:after="120"/>
        <w:jc w:val="both"/>
      </w:pPr>
      <w:r>
        <w:t>Il Fornitore dovrà provvedere in particolare a:</w:t>
      </w:r>
    </w:p>
    <w:p w:rsidR="00A14E59" w:rsidRDefault="00371DD9" w:rsidP="00A14E59">
      <w:pPr>
        <w:pStyle w:val="Paragrafoelenco"/>
        <w:numPr>
          <w:ilvl w:val="0"/>
          <w:numId w:val="7"/>
        </w:numPr>
        <w:spacing w:after="120"/>
        <w:contextualSpacing w:val="0"/>
        <w:jc w:val="both"/>
      </w:pPr>
      <w:r w:rsidRPr="00A14E59">
        <w:rPr>
          <w:rFonts w:ascii="Calibri" w:hAnsi="Calibri" w:cs="Calibri"/>
        </w:rPr>
        <w:t>Installazione degli apparati e dei componenti aggiuntivi oggetto della fornitura, dei software e degli aggiornamenti laddove</w:t>
      </w:r>
      <w:r>
        <w:t xml:space="preserve"> necessario;</w:t>
      </w:r>
    </w:p>
    <w:p w:rsidR="00A14E59" w:rsidRPr="00A14E59" w:rsidRDefault="00371DD9" w:rsidP="00A14E59">
      <w:pPr>
        <w:pStyle w:val="Paragrafoelenco"/>
        <w:numPr>
          <w:ilvl w:val="0"/>
          <w:numId w:val="7"/>
        </w:numPr>
        <w:spacing w:after="120"/>
        <w:contextualSpacing w:val="0"/>
        <w:jc w:val="both"/>
      </w:pPr>
      <w:r w:rsidRPr="00A14E59">
        <w:rPr>
          <w:rFonts w:ascii="Calibri" w:hAnsi="Calibri" w:cs="Calibri"/>
        </w:rPr>
        <w:t>Connessione degli apparati forniti;</w:t>
      </w:r>
    </w:p>
    <w:p w:rsidR="00A14E59" w:rsidRPr="00A14E59" w:rsidRDefault="00371DD9" w:rsidP="00A14E59">
      <w:pPr>
        <w:pStyle w:val="Paragrafoelenco"/>
        <w:numPr>
          <w:ilvl w:val="0"/>
          <w:numId w:val="7"/>
        </w:numPr>
        <w:spacing w:after="120"/>
        <w:contextualSpacing w:val="0"/>
        <w:jc w:val="both"/>
      </w:pPr>
      <w:r w:rsidRPr="00A14E59">
        <w:rPr>
          <w:rFonts w:ascii="Calibri" w:hAnsi="Calibri" w:cs="Calibri"/>
        </w:rPr>
        <w:t>Configurazione ed inizializzazione delle apparecchiature e del relativo software, secondo le specifiche fornite dalla Committente, e verifica del loro corretto funzionamento;</w:t>
      </w:r>
    </w:p>
    <w:p w:rsidR="00A14E59" w:rsidRDefault="00371DD9" w:rsidP="00A14E59">
      <w:pPr>
        <w:pStyle w:val="Paragrafoelenco"/>
        <w:numPr>
          <w:ilvl w:val="0"/>
          <w:numId w:val="7"/>
        </w:numPr>
        <w:spacing w:after="120"/>
        <w:contextualSpacing w:val="0"/>
        <w:jc w:val="both"/>
      </w:pPr>
      <w:r w:rsidRPr="00A14E59">
        <w:rPr>
          <w:rFonts w:ascii="Calibri" w:hAnsi="Calibri" w:cs="Calibri"/>
        </w:rPr>
        <w:t>Verifica del perfetto funz</w:t>
      </w:r>
      <w:r>
        <w:t>ionamento delle apparecchiature, del collegamento delle stesse e della loro configurazione;</w:t>
      </w:r>
    </w:p>
    <w:p w:rsidR="00A14E59" w:rsidRPr="00A14E59" w:rsidRDefault="00371DD9" w:rsidP="00A14E59">
      <w:pPr>
        <w:pStyle w:val="Paragrafoelenco"/>
        <w:numPr>
          <w:ilvl w:val="0"/>
          <w:numId w:val="7"/>
        </w:numPr>
        <w:spacing w:after="120"/>
        <w:contextualSpacing w:val="0"/>
        <w:jc w:val="both"/>
      </w:pPr>
      <w:r w:rsidRPr="00A14E59">
        <w:rPr>
          <w:rFonts w:ascii="Calibri" w:hAnsi="Calibri" w:cs="Calibri"/>
        </w:rPr>
        <w:t>Predisposizione e test di replica dello storage;</w:t>
      </w:r>
    </w:p>
    <w:p w:rsidR="00371DD9" w:rsidRDefault="00371DD9" w:rsidP="00A14E59">
      <w:pPr>
        <w:pStyle w:val="Paragrafoelenco"/>
        <w:numPr>
          <w:ilvl w:val="0"/>
          <w:numId w:val="7"/>
        </w:numPr>
        <w:spacing w:after="120"/>
        <w:contextualSpacing w:val="0"/>
        <w:jc w:val="both"/>
      </w:pPr>
      <w:r w:rsidRPr="00A14E59">
        <w:rPr>
          <w:rFonts w:ascii="Calibri" w:hAnsi="Calibri" w:cs="Calibri"/>
        </w:rPr>
        <w:t>Installazione, configurazione e test di tutte le features/componenti hardware/software atte a garantire la Cont</w:t>
      </w:r>
      <w:r>
        <w:t xml:space="preserve">inuità Operativa (Business </w:t>
      </w:r>
      <w:proofErr w:type="spellStart"/>
      <w:r>
        <w:t>Continuity</w:t>
      </w:r>
      <w:proofErr w:type="spellEnd"/>
      <w:r>
        <w:t>) in caso di fault o di indisponibilità dei componenti del Sistema Convergente.</w:t>
      </w:r>
    </w:p>
    <w:p w:rsidR="00371DD9" w:rsidRDefault="00371DD9" w:rsidP="00371DD9">
      <w:pPr>
        <w:jc w:val="both"/>
      </w:pPr>
      <w:r>
        <w:t>Al termine delle attività di installazione e configurazione il Fornitore consegnerà alla Committente il “Rapporto di Fine Installazione” ed un “Piano di Collaudo” contenente la proposta relativa alle operazioni e funzionalità che saranno oggetto di verifica attraverso il sistema di gestione, tramite il quale saranno effettuate delle prove di funzionalità su quanto realizzato.</w:t>
      </w:r>
    </w:p>
    <w:p w:rsidR="00371DD9" w:rsidRPr="00A14E59" w:rsidRDefault="00811610" w:rsidP="00A14E59">
      <w:pPr>
        <w:pStyle w:val="Titolo1"/>
        <w:spacing w:before="0"/>
      </w:pPr>
      <w:bookmarkStart w:id="7" w:name="_Toc518287826"/>
      <w:r w:rsidRPr="00A14E59">
        <w:t>4</w:t>
      </w:r>
      <w:r w:rsidRPr="00A14E59">
        <w:tab/>
        <w:t>SERVIZI DI GARANZIA E MANUTENZIONE HARDWARE E SOFTWARE DEI SISTEMI CONVERGENTI</w:t>
      </w:r>
      <w:bookmarkEnd w:id="7"/>
    </w:p>
    <w:p w:rsidR="00371DD9" w:rsidRDefault="00371DD9" w:rsidP="00371DD9">
      <w:pPr>
        <w:jc w:val="both"/>
      </w:pPr>
      <w:r>
        <w:t>Il fornitore, per 36 (trentasei) mesi si impegna a fornire i servizi di manutenzione hardware e software per tutti gli apparati hardware e per tutto il software oggetto dell’appalto con i seguenti livelli di servizio:</w:t>
      </w:r>
    </w:p>
    <w:p w:rsidR="00371DD9" w:rsidRDefault="00371DD9" w:rsidP="00A14E59">
      <w:pPr>
        <w:pStyle w:val="Paragrafoelenco"/>
        <w:numPr>
          <w:ilvl w:val="0"/>
          <w:numId w:val="8"/>
        </w:numPr>
        <w:jc w:val="both"/>
      </w:pPr>
      <w:r>
        <w:t xml:space="preserve">servizio di acquisizione delle segnalazioni di malfunzionamento e/o guasto attivo 7 giorni su 7 h24, con un tempo effettivo di </w:t>
      </w:r>
      <w:proofErr w:type="gramStart"/>
      <w:r>
        <w:t>esecuzione  dell’intervento</w:t>
      </w:r>
      <w:proofErr w:type="gramEnd"/>
      <w:r>
        <w:t xml:space="preserve"> on-site e risoluzione entro e non oltre 8 (ore) solari e consecutive successive alla richiesta nel 99% dei casi su base mensile.</w:t>
      </w:r>
    </w:p>
    <w:p w:rsidR="00371DD9" w:rsidRDefault="00371DD9" w:rsidP="00371DD9">
      <w:pPr>
        <w:jc w:val="both"/>
      </w:pPr>
      <w:r>
        <w:t>In caso di mancato rispetto del livello di servizio su definit</w:t>
      </w:r>
      <w:r w:rsidR="009F40DB">
        <w:t xml:space="preserve">o sarà applicata una penale al </w:t>
      </w:r>
      <w:r w:rsidR="001D5F9E">
        <w:t xml:space="preserve">10 </w:t>
      </w:r>
      <w:r>
        <w:t>% del valore della manutenzione annua.</w:t>
      </w:r>
    </w:p>
    <w:p w:rsidR="00371DD9" w:rsidRPr="00A14E59" w:rsidRDefault="00811610" w:rsidP="00A14E59">
      <w:pPr>
        <w:pStyle w:val="Titolo1"/>
        <w:spacing w:before="0"/>
      </w:pPr>
      <w:bookmarkStart w:id="8" w:name="_Toc518287827"/>
      <w:r w:rsidRPr="00A14E59">
        <w:t>5</w:t>
      </w:r>
      <w:r w:rsidRPr="00A14E59">
        <w:tab/>
        <w:t>SERVIZI DI FORMAZIONE</w:t>
      </w:r>
      <w:bookmarkEnd w:id="8"/>
    </w:p>
    <w:p w:rsidR="00371DD9" w:rsidRDefault="00371DD9" w:rsidP="00371DD9">
      <w:pPr>
        <w:jc w:val="both"/>
      </w:pPr>
      <w:r>
        <w:t>Il fornitore provvederà all’erogazione di 5 (cinque) giornate di formazione al personale indicato dalla Cassa (max8 persone) sulla gestione amministrativa e tecnica dell’infrastruttura oggetto della fornitura. Le date di svolgimento delle sessioni formative saranno fissate secondo le prioritarie necessità della Cassa, comunque entro il termine ultimo di validità del contratto di manutenzione.</w:t>
      </w:r>
    </w:p>
    <w:p w:rsidR="00371DD9" w:rsidRPr="00A14E59" w:rsidRDefault="00811610" w:rsidP="00A14E59">
      <w:pPr>
        <w:pStyle w:val="Titolo1"/>
        <w:spacing w:before="0"/>
      </w:pPr>
      <w:bookmarkStart w:id="9" w:name="_Toc518287828"/>
      <w:r w:rsidRPr="00A14E59">
        <w:lastRenderedPageBreak/>
        <w:t xml:space="preserve">6 </w:t>
      </w:r>
      <w:r w:rsidR="00A14E59">
        <w:tab/>
      </w:r>
      <w:r w:rsidR="00371DD9" w:rsidRPr="00A14E59">
        <w:t>SUBAPPALTO, CESSIONE DEL CONTRATTO E DEL CREDITO</w:t>
      </w:r>
      <w:bookmarkEnd w:id="9"/>
      <w:r w:rsidR="00371DD9" w:rsidRPr="00A14E59">
        <w:t xml:space="preserve"> </w:t>
      </w:r>
    </w:p>
    <w:p w:rsidR="00371DD9" w:rsidRDefault="00371DD9" w:rsidP="00371DD9">
      <w:pPr>
        <w:jc w:val="both"/>
      </w:pPr>
      <w:r>
        <w:t>È ammesso il subappalto secondo le disposizioni del presente articolo, nonché dell’art. 105 del D.lgs. n. 50/2016.</w:t>
      </w:r>
    </w:p>
    <w:p w:rsidR="00371DD9" w:rsidRDefault="00371DD9" w:rsidP="00371DD9">
      <w:pPr>
        <w:jc w:val="both"/>
      </w:pPr>
      <w:r>
        <w:t>I soggetti affidatari possono affidare in subappalto le opere o i lavori, i servizi o le forniture comprese nel contratto, previa autorizzazione della stazione appaltante, purché il subappaltatore non abbia partecipato alla procedura di gara e sia qualificato nelle relative categorie; inoltre, all'atto dell'offerta il concorrente deve indicare le parti dell'appalto che intendono subappaltare, deve dimostrare l'assenza in capo ai subappaltatori dei motivi di esclusione di cui all'articolo 80 con relativa compilazione del DGUE, nonché la terna di subappaltatori, ai sensi dell’art. 105 comma 6 del D.lgs. 50/2016.</w:t>
      </w:r>
    </w:p>
    <w:p w:rsidR="00371DD9" w:rsidRDefault="00371DD9" w:rsidP="00371DD9">
      <w:pPr>
        <w:jc w:val="both"/>
      </w:pPr>
      <w:r>
        <w:t>È vietata la cessione totale o parziale del contratto sotto qualsiasi forma e ogni atto contrario è nullo.</w:t>
      </w:r>
    </w:p>
    <w:p w:rsidR="00371DD9" w:rsidRDefault="00371DD9" w:rsidP="00371DD9">
      <w:pPr>
        <w:jc w:val="both"/>
      </w:pPr>
      <w:r>
        <w:t>È ammessa la cessione dei crediti solo ai sensi del combinato disposto dell'art. 106, comma 13, del D.lgs. 50/2016 e della L. n. 52/1991.</w:t>
      </w:r>
    </w:p>
    <w:p w:rsidR="00371DD9" w:rsidRPr="00371DD9" w:rsidRDefault="00371DD9" w:rsidP="00A14E59">
      <w:pPr>
        <w:pStyle w:val="Titolo1"/>
        <w:spacing w:before="0"/>
      </w:pPr>
      <w:bookmarkStart w:id="10" w:name="_Toc518287829"/>
      <w:r w:rsidRPr="00371DD9">
        <w:t>7</w:t>
      </w:r>
      <w:r w:rsidR="00811610">
        <w:t xml:space="preserve"> </w:t>
      </w:r>
      <w:r w:rsidR="00A14E59">
        <w:tab/>
      </w:r>
      <w:r w:rsidRPr="00371DD9">
        <w:t>PENALI OPERATIVE</w:t>
      </w:r>
      <w:bookmarkEnd w:id="10"/>
    </w:p>
    <w:p w:rsidR="00371DD9" w:rsidRDefault="00371DD9" w:rsidP="00371DD9">
      <w:pPr>
        <w:jc w:val="both"/>
      </w:pPr>
      <w:r>
        <w:t xml:space="preserve">In caso di ritardato adempimento delle tempistiche di consegna delle prestazioni oggetto di fornitura, si applicherà in virtù dell'art. 113-bis, comma 2, del </w:t>
      </w:r>
      <w:proofErr w:type="spellStart"/>
      <w:r>
        <w:t>D.Lgs.</w:t>
      </w:r>
      <w:proofErr w:type="spellEnd"/>
      <w:r>
        <w:t xml:space="preserve"> 50/2016 la penale calcolata in misura gio</w:t>
      </w:r>
      <w:r w:rsidR="003E6EA6">
        <w:t xml:space="preserve">rnaliera nella percentuale </w:t>
      </w:r>
      <w:proofErr w:type="gramStart"/>
      <w:r w:rsidR="003E6EA6">
        <w:t>dell' 1</w:t>
      </w:r>
      <w:proofErr w:type="gramEnd"/>
      <w:r>
        <w:t xml:space="preserve"> per mille.</w:t>
      </w:r>
    </w:p>
    <w:p w:rsidR="00371DD9" w:rsidRDefault="00371DD9" w:rsidP="00371DD9">
      <w:pPr>
        <w:jc w:val="both"/>
      </w:pPr>
      <w:r>
        <w:t>Si precisa comunque che l'ammontare delle penali non potrà superare il 10% dell'ammontare netto contrattuale.</w:t>
      </w:r>
    </w:p>
    <w:p w:rsidR="00371DD9" w:rsidRPr="00371DD9" w:rsidRDefault="00371DD9" w:rsidP="00811610">
      <w:pPr>
        <w:pStyle w:val="Titolo1"/>
      </w:pPr>
      <w:bookmarkStart w:id="11" w:name="_Toc518287830"/>
      <w:r w:rsidRPr="00371DD9">
        <w:t xml:space="preserve">8 </w:t>
      </w:r>
      <w:r w:rsidR="00A14E59">
        <w:tab/>
      </w:r>
      <w:r w:rsidRPr="00371DD9">
        <w:t>RECESSO E RISOLUZIONE</w:t>
      </w:r>
      <w:bookmarkEnd w:id="11"/>
    </w:p>
    <w:p w:rsidR="00371DD9" w:rsidRDefault="00371DD9" w:rsidP="00371DD9">
      <w:pPr>
        <w:jc w:val="both"/>
      </w:pPr>
      <w:r>
        <w:t xml:space="preserve">Oltre alla facoltà di riscuotere la penalità, la stazione appaltante si riserva - in pieno diritto e senza formalità - l'esercizio di ogni azione a tutela dei propri diritti o a recupero dei danni subiti o delle penalità, nonché di esercitare l'azione di risoluzione del contratto ex art. 1456 c.c. in caso di gravi vizi/difformità della fornitura rispetto alle specifiche tecniche indicate e di incamerare la cauzione, </w:t>
      </w:r>
      <w:r w:rsidR="001D5F9E">
        <w:t>nonché</w:t>
      </w:r>
      <w:r>
        <w:t xml:space="preserve"> ai sensi dell'art. 108 del </w:t>
      </w:r>
      <w:proofErr w:type="spellStart"/>
      <w:r>
        <w:t>D.Lgs.</w:t>
      </w:r>
      <w:proofErr w:type="spellEnd"/>
      <w:r>
        <w:t xml:space="preserve"> 50/2016 e di quanto previsto nel Contratto.</w:t>
      </w:r>
    </w:p>
    <w:p w:rsidR="00C23628" w:rsidRDefault="00371DD9" w:rsidP="00371DD9">
      <w:pPr>
        <w:jc w:val="both"/>
      </w:pPr>
      <w:r>
        <w:t xml:space="preserve">Le ipotesi di recesso sono disciplinate dall'art. 109 del </w:t>
      </w:r>
      <w:proofErr w:type="spellStart"/>
      <w:r>
        <w:t>D.Lgs.</w:t>
      </w:r>
      <w:proofErr w:type="spellEnd"/>
      <w:r>
        <w:t xml:space="preserve"> 50/2016, </w:t>
      </w:r>
      <w:r w:rsidR="001D5F9E">
        <w:t>nonché</w:t>
      </w:r>
      <w:r>
        <w:t xml:space="preserve"> dall'art. 1373 del c.c. e di quanto previsto nel Contratto.</w:t>
      </w:r>
    </w:p>
    <w:sectPr w:rsidR="00C23628" w:rsidSect="0068685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329" w:rsidRDefault="00F81329" w:rsidP="0068685E">
      <w:pPr>
        <w:spacing w:after="0" w:line="240" w:lineRule="auto"/>
      </w:pPr>
      <w:r>
        <w:separator/>
      </w:r>
    </w:p>
  </w:endnote>
  <w:endnote w:type="continuationSeparator" w:id="0">
    <w:p w:rsidR="00F81329" w:rsidRDefault="00F81329" w:rsidP="0068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72125"/>
      <w:docPartObj>
        <w:docPartGallery w:val="Page Numbers (Bottom of Page)"/>
        <w:docPartUnique/>
      </w:docPartObj>
    </w:sdtPr>
    <w:sdtEndPr/>
    <w:sdtContent>
      <w:p w:rsidR="00AF5E8C" w:rsidRDefault="00AF5E8C">
        <w:pPr>
          <w:pStyle w:val="Pidipagina"/>
          <w:jc w:val="center"/>
        </w:pPr>
        <w:r>
          <w:fldChar w:fldCharType="begin"/>
        </w:r>
        <w:r>
          <w:instrText>PAGE   \* MERGEFORMAT</w:instrText>
        </w:r>
        <w:r>
          <w:fldChar w:fldCharType="separate"/>
        </w:r>
        <w:r w:rsidR="00DC358B">
          <w:rPr>
            <w:noProof/>
          </w:rPr>
          <w:t>10</w:t>
        </w:r>
        <w:r>
          <w:fldChar w:fldCharType="end"/>
        </w:r>
      </w:p>
    </w:sdtContent>
  </w:sdt>
  <w:p w:rsidR="00AF5E8C" w:rsidRDefault="00AF5E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329" w:rsidRDefault="00F81329" w:rsidP="0068685E">
      <w:pPr>
        <w:spacing w:after="0" w:line="240" w:lineRule="auto"/>
      </w:pPr>
      <w:r>
        <w:separator/>
      </w:r>
    </w:p>
  </w:footnote>
  <w:footnote w:type="continuationSeparator" w:id="0">
    <w:p w:rsidR="00F81329" w:rsidRDefault="00F81329" w:rsidP="00686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abstractNum w:abstractNumId="0" w15:restartNumberingAfterBreak="0">
    <w:nsid w:val="18E53278"/>
    <w:multiLevelType w:val="hybridMultilevel"/>
    <w:tmpl w:val="DD9A0CBC"/>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384312DD"/>
    <w:multiLevelType w:val="hybridMultilevel"/>
    <w:tmpl w:val="A532F25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C72B4B"/>
    <w:multiLevelType w:val="hybridMultilevel"/>
    <w:tmpl w:val="52F25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90675C"/>
    <w:multiLevelType w:val="hybridMultilevel"/>
    <w:tmpl w:val="F5F8E2C6"/>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0961E9"/>
    <w:multiLevelType w:val="hybridMultilevel"/>
    <w:tmpl w:val="037AE0D6"/>
    <w:lvl w:ilvl="0" w:tplc="5F4A10E2">
      <w:numFmt w:val="bullet"/>
      <w:lvlText w:val=""/>
      <w:lvlPicBulletId w:val="0"/>
      <w:lvlJc w:val="left"/>
      <w:pPr>
        <w:ind w:left="720" w:hanging="360"/>
      </w:pPr>
      <w:rPr>
        <w:rFonts w:ascii="Symbol" w:eastAsia="Calibri" w:hAnsi="Symbol" w:cs="Calibri"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732F01"/>
    <w:multiLevelType w:val="hybridMultilevel"/>
    <w:tmpl w:val="F4340D7E"/>
    <w:lvl w:ilvl="0" w:tplc="5F4A10E2">
      <w:numFmt w:val="bullet"/>
      <w:lvlText w:val=""/>
      <w:lvlPicBulletId w:val="0"/>
      <w:lvlJc w:val="left"/>
      <w:pPr>
        <w:ind w:left="720" w:hanging="360"/>
      </w:pPr>
      <w:rPr>
        <w:rFonts w:ascii="Symbol" w:eastAsia="Calibri" w:hAnsi="Symbol" w:cs="Calibri"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A32FF1"/>
    <w:multiLevelType w:val="hybridMultilevel"/>
    <w:tmpl w:val="B48A8B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AE5F6F"/>
    <w:multiLevelType w:val="hybridMultilevel"/>
    <w:tmpl w:val="CE5AD6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2B6AA2"/>
    <w:multiLevelType w:val="hybridMultilevel"/>
    <w:tmpl w:val="4F9EE3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1"/>
  </w:num>
  <w:num w:numId="6">
    <w:abstractNumId w:val="8"/>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ilaA22HP8cpbZ4poVXQU/R3MVwvR0qR8Vk+mj57jSmlsFBybVzNUJAZhh6djb1lduDutMVFZd22uxaiw6ihEw==" w:salt="MwvsbnqZq3/vAsEy8kufBQ=="/>
  <w:defaultTabStop w:val="708"/>
  <w:hyphenationZone w:val="283"/>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1DD9"/>
    <w:rsid w:val="001D5F9E"/>
    <w:rsid w:val="00371DD9"/>
    <w:rsid w:val="003E6EA6"/>
    <w:rsid w:val="006853ED"/>
    <w:rsid w:val="0068685E"/>
    <w:rsid w:val="007606D2"/>
    <w:rsid w:val="00811610"/>
    <w:rsid w:val="009F40DB"/>
    <w:rsid w:val="00A14E59"/>
    <w:rsid w:val="00AF5E8C"/>
    <w:rsid w:val="00C23628"/>
    <w:rsid w:val="00C834F6"/>
    <w:rsid w:val="00DC358B"/>
    <w:rsid w:val="00F358D7"/>
    <w:rsid w:val="00F81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203BC6"/>
  <w15:docId w15:val="{F88C4473-4162-4124-B21D-91B33B50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685E"/>
  </w:style>
  <w:style w:type="paragraph" w:styleId="Titolo1">
    <w:name w:val="heading 1"/>
    <w:basedOn w:val="Normale"/>
    <w:next w:val="Normale"/>
    <w:link w:val="Titolo1Carattere"/>
    <w:uiPriority w:val="9"/>
    <w:qFormat/>
    <w:rsid w:val="00811610"/>
    <w:pPr>
      <w:keepNext/>
      <w:keepLines/>
      <w:spacing w:before="480" w:after="240"/>
      <w:outlineLvl w:val="0"/>
    </w:pPr>
    <w:rPr>
      <w:rFonts w:eastAsiaTheme="majorEastAsia" w:cstheme="majorBidi"/>
      <w:b/>
      <w:bCs/>
      <w:szCs w:val="28"/>
    </w:rPr>
  </w:style>
  <w:style w:type="paragraph" w:styleId="Titolo2">
    <w:name w:val="heading 2"/>
    <w:basedOn w:val="Normale"/>
    <w:next w:val="Normale"/>
    <w:link w:val="Titolo2Carattere"/>
    <w:uiPriority w:val="9"/>
    <w:unhideWhenUsed/>
    <w:qFormat/>
    <w:rsid w:val="00A14E59"/>
    <w:pPr>
      <w:keepNext/>
      <w:keepLines/>
      <w:spacing w:before="200" w:after="120"/>
      <w:outlineLvl w:val="1"/>
    </w:pPr>
    <w:rPr>
      <w:rFonts w:eastAsiaTheme="majorEastAsia" w:cstheme="majorBidi"/>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853ED"/>
    <w:rPr>
      <w:sz w:val="16"/>
      <w:szCs w:val="16"/>
    </w:rPr>
  </w:style>
  <w:style w:type="paragraph" w:styleId="Testocommento">
    <w:name w:val="annotation text"/>
    <w:basedOn w:val="Normale"/>
    <w:link w:val="TestocommentoCarattere"/>
    <w:uiPriority w:val="99"/>
    <w:semiHidden/>
    <w:unhideWhenUsed/>
    <w:rsid w:val="006853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53ED"/>
    <w:rPr>
      <w:sz w:val="20"/>
      <w:szCs w:val="20"/>
    </w:rPr>
  </w:style>
  <w:style w:type="paragraph" w:styleId="Soggettocommento">
    <w:name w:val="annotation subject"/>
    <w:basedOn w:val="Testocommento"/>
    <w:next w:val="Testocommento"/>
    <w:link w:val="SoggettocommentoCarattere"/>
    <w:uiPriority w:val="99"/>
    <w:semiHidden/>
    <w:unhideWhenUsed/>
    <w:rsid w:val="006853ED"/>
    <w:rPr>
      <w:b/>
      <w:bCs/>
    </w:rPr>
  </w:style>
  <w:style w:type="character" w:customStyle="1" w:styleId="SoggettocommentoCarattere">
    <w:name w:val="Soggetto commento Carattere"/>
    <w:basedOn w:val="TestocommentoCarattere"/>
    <w:link w:val="Soggettocommento"/>
    <w:uiPriority w:val="99"/>
    <w:semiHidden/>
    <w:rsid w:val="006853ED"/>
    <w:rPr>
      <w:b/>
      <w:bCs/>
      <w:sz w:val="20"/>
      <w:szCs w:val="20"/>
    </w:rPr>
  </w:style>
  <w:style w:type="paragraph" w:styleId="Testofumetto">
    <w:name w:val="Balloon Text"/>
    <w:basedOn w:val="Normale"/>
    <w:link w:val="TestofumettoCarattere"/>
    <w:uiPriority w:val="99"/>
    <w:semiHidden/>
    <w:unhideWhenUsed/>
    <w:rsid w:val="006853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53ED"/>
    <w:rPr>
      <w:rFonts w:ascii="Tahoma" w:hAnsi="Tahoma" w:cs="Tahoma"/>
      <w:sz w:val="16"/>
      <w:szCs w:val="16"/>
    </w:rPr>
  </w:style>
  <w:style w:type="character" w:customStyle="1" w:styleId="Titolo1Carattere">
    <w:name w:val="Titolo 1 Carattere"/>
    <w:basedOn w:val="Carpredefinitoparagrafo"/>
    <w:link w:val="Titolo1"/>
    <w:uiPriority w:val="9"/>
    <w:rsid w:val="00811610"/>
    <w:rPr>
      <w:rFonts w:eastAsiaTheme="majorEastAsia" w:cstheme="majorBidi"/>
      <w:b/>
      <w:bCs/>
      <w:szCs w:val="28"/>
    </w:rPr>
  </w:style>
  <w:style w:type="character" w:customStyle="1" w:styleId="Titolo2Carattere">
    <w:name w:val="Titolo 2 Carattere"/>
    <w:basedOn w:val="Carpredefinitoparagrafo"/>
    <w:link w:val="Titolo2"/>
    <w:uiPriority w:val="9"/>
    <w:rsid w:val="00A14E59"/>
    <w:rPr>
      <w:rFonts w:eastAsiaTheme="majorEastAsia" w:cstheme="majorBidi"/>
      <w:b/>
      <w:bCs/>
      <w:szCs w:val="26"/>
    </w:rPr>
  </w:style>
  <w:style w:type="paragraph" w:styleId="Titolosommario">
    <w:name w:val="TOC Heading"/>
    <w:basedOn w:val="Titolo1"/>
    <w:next w:val="Normale"/>
    <w:uiPriority w:val="39"/>
    <w:semiHidden/>
    <w:unhideWhenUsed/>
    <w:qFormat/>
    <w:rsid w:val="00811610"/>
    <w:pPr>
      <w:spacing w:after="0"/>
      <w:outlineLvl w:val="9"/>
    </w:pPr>
    <w:rPr>
      <w:rFonts w:asciiTheme="majorHAnsi" w:hAnsiTheme="majorHAnsi"/>
      <w:color w:val="365F91" w:themeColor="accent1" w:themeShade="BF"/>
      <w:sz w:val="28"/>
    </w:rPr>
  </w:style>
  <w:style w:type="paragraph" w:styleId="Sommario1">
    <w:name w:val="toc 1"/>
    <w:basedOn w:val="Normale"/>
    <w:next w:val="Normale"/>
    <w:autoRedefine/>
    <w:uiPriority w:val="39"/>
    <w:unhideWhenUsed/>
    <w:rsid w:val="00811610"/>
    <w:pPr>
      <w:spacing w:after="100"/>
    </w:pPr>
  </w:style>
  <w:style w:type="paragraph" w:styleId="Sommario2">
    <w:name w:val="toc 2"/>
    <w:basedOn w:val="Normale"/>
    <w:next w:val="Normale"/>
    <w:autoRedefine/>
    <w:uiPriority w:val="39"/>
    <w:unhideWhenUsed/>
    <w:rsid w:val="00811610"/>
    <w:pPr>
      <w:spacing w:after="100"/>
      <w:ind w:left="220"/>
    </w:pPr>
  </w:style>
  <w:style w:type="character" w:styleId="Collegamentoipertestuale">
    <w:name w:val="Hyperlink"/>
    <w:basedOn w:val="Carpredefinitoparagrafo"/>
    <w:uiPriority w:val="99"/>
    <w:unhideWhenUsed/>
    <w:rsid w:val="00811610"/>
    <w:rPr>
      <w:color w:val="0000FF" w:themeColor="hyperlink"/>
      <w:u w:val="single"/>
    </w:rPr>
  </w:style>
  <w:style w:type="paragraph" w:styleId="Paragrafoelenco">
    <w:name w:val="List Paragraph"/>
    <w:aliases w:val="Paragrafo elenco 2"/>
    <w:basedOn w:val="Normale"/>
    <w:link w:val="ParagrafoelencoCarattere"/>
    <w:uiPriority w:val="34"/>
    <w:qFormat/>
    <w:rsid w:val="00811610"/>
    <w:pPr>
      <w:ind w:left="720"/>
      <w:contextualSpacing/>
    </w:pPr>
  </w:style>
  <w:style w:type="character" w:customStyle="1" w:styleId="ParagrafoelencoCarattere">
    <w:name w:val="Paragrafo elenco Carattere"/>
    <w:aliases w:val="Paragrafo elenco 2 Carattere"/>
    <w:basedOn w:val="Carpredefinitoparagrafo"/>
    <w:link w:val="Paragrafoelenco"/>
    <w:uiPriority w:val="34"/>
    <w:rsid w:val="00811610"/>
  </w:style>
  <w:style w:type="table" w:styleId="Grigliatabella">
    <w:name w:val="Table Grid"/>
    <w:basedOn w:val="Tabellanormale"/>
    <w:uiPriority w:val="59"/>
    <w:rsid w:val="0081161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AF5E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5E8C"/>
  </w:style>
  <w:style w:type="paragraph" w:styleId="Pidipagina">
    <w:name w:val="footer"/>
    <w:basedOn w:val="Normale"/>
    <w:link w:val="PidipaginaCarattere"/>
    <w:uiPriority w:val="99"/>
    <w:unhideWhenUsed/>
    <w:rsid w:val="00AF5E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7F07-26EF-4CE2-8AE5-7DF6CC88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2722</Words>
  <Characters>15517</Characters>
  <Application>Microsoft Office Word</Application>
  <DocSecurity>8</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Dicanio</dc:creator>
  <cp:keywords/>
  <dc:description/>
  <cp:lastModifiedBy>Silvia Petrolati</cp:lastModifiedBy>
  <cp:revision>11</cp:revision>
  <dcterms:created xsi:type="dcterms:W3CDTF">2018-06-21T12:44:00Z</dcterms:created>
  <dcterms:modified xsi:type="dcterms:W3CDTF">2018-07-18T13:43:00Z</dcterms:modified>
</cp:coreProperties>
</file>