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527" w:tblpY="1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FE217C" w:rsidRPr="000F2D00" w:rsidTr="00E076BF">
        <w:trPr>
          <w:trHeight w:val="12748"/>
        </w:trPr>
        <w:tc>
          <w:tcPr>
            <w:tcW w:w="10881" w:type="dxa"/>
          </w:tcPr>
          <w:p w:rsidR="00FE217C" w:rsidRPr="000F2D00" w:rsidRDefault="00FE217C" w:rsidP="00E076BF">
            <w:pPr>
              <w:spacing w:line="360" w:lineRule="auto"/>
              <w:jc w:val="center"/>
              <w:outlineLvl w:val="0"/>
              <w:rPr>
                <w:rFonts w:ascii="Calibri" w:hAnsi="Calibri" w:cs="Tahoma"/>
                <w:b/>
                <w:bCs/>
                <w:u w:val="single"/>
              </w:rPr>
            </w:pPr>
          </w:p>
          <w:p w:rsidR="00FE217C" w:rsidRDefault="00FE217C" w:rsidP="00E076BF">
            <w:pPr>
              <w:spacing w:line="360" w:lineRule="auto"/>
              <w:jc w:val="center"/>
              <w:outlineLvl w:val="0"/>
              <w:rPr>
                <w:rFonts w:ascii="Calibri" w:hAnsi="Calibri" w:cs="Tahoma"/>
                <w:b/>
                <w:bCs/>
              </w:rPr>
            </w:pPr>
          </w:p>
          <w:p w:rsidR="00FE217C" w:rsidRDefault="00FE217C" w:rsidP="00E076BF">
            <w:pPr>
              <w:spacing w:line="360" w:lineRule="auto"/>
              <w:jc w:val="center"/>
              <w:outlineLvl w:val="0"/>
              <w:rPr>
                <w:rFonts w:ascii="Calibri" w:hAnsi="Calibri" w:cs="Tahoma"/>
                <w:b/>
                <w:bCs/>
              </w:rPr>
            </w:pPr>
          </w:p>
          <w:p w:rsidR="00FE217C" w:rsidRPr="00FE217C" w:rsidRDefault="00FE217C" w:rsidP="00E076BF">
            <w:pPr>
              <w:spacing w:line="360" w:lineRule="auto"/>
              <w:jc w:val="center"/>
              <w:outlineLvl w:val="0"/>
              <w:rPr>
                <w:rFonts w:ascii="Arial Narrow" w:hAnsi="Arial Narrow" w:cs="Tahoma"/>
                <w:b/>
                <w:bCs/>
                <w:sz w:val="40"/>
                <w:szCs w:val="40"/>
              </w:rPr>
            </w:pPr>
            <w:r w:rsidRPr="00FE217C">
              <w:rPr>
                <w:rFonts w:ascii="Arial Narrow" w:hAnsi="Arial Narrow" w:cs="Tahoma"/>
                <w:b/>
                <w:bCs/>
                <w:sz w:val="40"/>
                <w:szCs w:val="40"/>
              </w:rPr>
              <w:t xml:space="preserve">Modello </w:t>
            </w:r>
          </w:p>
          <w:p w:rsidR="00FE217C" w:rsidRPr="00FE217C" w:rsidRDefault="00FE217C" w:rsidP="00E076BF">
            <w:pPr>
              <w:spacing w:line="360" w:lineRule="auto"/>
              <w:jc w:val="center"/>
              <w:outlineLvl w:val="0"/>
              <w:rPr>
                <w:rFonts w:ascii="Arial Narrow" w:hAnsi="Arial Narrow" w:cs="Tahoma"/>
                <w:b/>
                <w:bCs/>
                <w:sz w:val="40"/>
                <w:szCs w:val="40"/>
              </w:rPr>
            </w:pPr>
            <w:r w:rsidRPr="00FE217C">
              <w:rPr>
                <w:rFonts w:ascii="Arial Narrow" w:hAnsi="Arial Narrow" w:cs="Tahoma"/>
                <w:b/>
                <w:bCs/>
                <w:sz w:val="40"/>
                <w:szCs w:val="40"/>
              </w:rPr>
              <w:t xml:space="preserve">per </w:t>
            </w:r>
          </w:p>
          <w:p w:rsidR="00FE217C" w:rsidRPr="00FE217C" w:rsidRDefault="00FE217C" w:rsidP="00E076BF">
            <w:pPr>
              <w:spacing w:line="360" w:lineRule="auto"/>
              <w:jc w:val="center"/>
              <w:outlineLvl w:val="0"/>
              <w:rPr>
                <w:rFonts w:ascii="Arial Narrow" w:hAnsi="Arial Narrow" w:cs="Tahoma"/>
                <w:b/>
                <w:bCs/>
                <w:sz w:val="40"/>
                <w:szCs w:val="40"/>
              </w:rPr>
            </w:pPr>
            <w:r w:rsidRPr="00FE217C">
              <w:rPr>
                <w:rFonts w:ascii="Arial Narrow" w:hAnsi="Arial Narrow" w:cs="Tahoma"/>
                <w:b/>
                <w:bCs/>
                <w:sz w:val="40"/>
                <w:szCs w:val="40"/>
              </w:rPr>
              <w:t xml:space="preserve"> Imprese in Concordato Preventivo in Continuità Aziendale </w:t>
            </w:r>
          </w:p>
          <w:p w:rsidR="00FE217C" w:rsidRDefault="00FE217C" w:rsidP="00E076BF">
            <w:pPr>
              <w:spacing w:line="360" w:lineRule="auto"/>
              <w:jc w:val="center"/>
              <w:outlineLvl w:val="0"/>
              <w:rPr>
                <w:rFonts w:ascii="Calibri" w:hAnsi="Calibri" w:cs="Tahoma"/>
                <w:b/>
                <w:bCs/>
              </w:rPr>
            </w:pPr>
            <w:r>
              <w:rPr>
                <w:rFonts w:ascii="Calibri" w:hAnsi="Calibri" w:cs="Tahoma"/>
                <w:b/>
                <w:bCs/>
              </w:rPr>
              <w:t>(</w:t>
            </w:r>
            <w:r w:rsidRPr="007A227A">
              <w:rPr>
                <w:rFonts w:ascii="Calibri" w:hAnsi="Calibri" w:cs="Tahoma"/>
                <w:b/>
                <w:bCs/>
              </w:rPr>
              <w:t>ai sensi degli articoli 46 e 47 del d.</w:t>
            </w:r>
            <w:r>
              <w:rPr>
                <w:rFonts w:ascii="Calibri" w:hAnsi="Calibri" w:cs="Tahoma"/>
                <w:b/>
                <w:bCs/>
              </w:rPr>
              <w:t>P</w:t>
            </w:r>
            <w:r w:rsidRPr="007A227A">
              <w:rPr>
                <w:rFonts w:ascii="Calibri" w:hAnsi="Calibri" w:cs="Tahoma"/>
                <w:b/>
                <w:bCs/>
              </w:rPr>
              <w:t>.</w:t>
            </w:r>
            <w:r>
              <w:rPr>
                <w:rFonts w:ascii="Calibri" w:hAnsi="Calibri" w:cs="Tahoma"/>
                <w:b/>
                <w:bCs/>
              </w:rPr>
              <w:t>R</w:t>
            </w:r>
            <w:r w:rsidRPr="007A227A">
              <w:rPr>
                <w:rFonts w:ascii="Calibri" w:hAnsi="Calibri" w:cs="Tahoma"/>
                <w:b/>
                <w:bCs/>
              </w:rPr>
              <w:t>. 28 dicembre 2000 n. 445 e s.m.i.</w:t>
            </w:r>
            <w:r>
              <w:rPr>
                <w:rFonts w:ascii="Calibri" w:hAnsi="Calibri" w:cs="Tahoma"/>
                <w:b/>
                <w:bCs/>
              </w:rPr>
              <w:t>)</w:t>
            </w:r>
          </w:p>
          <w:p w:rsidR="00FE217C" w:rsidRDefault="00FE217C" w:rsidP="00E076BF">
            <w:pPr>
              <w:spacing w:line="360" w:lineRule="auto"/>
              <w:jc w:val="center"/>
              <w:outlineLvl w:val="0"/>
              <w:rPr>
                <w:rFonts w:ascii="Calibri" w:hAnsi="Calibri" w:cs="Tahoma"/>
                <w:b/>
                <w:bCs/>
              </w:rPr>
            </w:pPr>
          </w:p>
          <w:p w:rsidR="00FE217C" w:rsidRPr="000F2D00" w:rsidRDefault="00FE217C" w:rsidP="00E076BF">
            <w:pPr>
              <w:spacing w:line="360" w:lineRule="auto"/>
              <w:jc w:val="center"/>
              <w:outlineLvl w:val="0"/>
              <w:rPr>
                <w:rFonts w:ascii="Calibri" w:hAnsi="Calibri" w:cs="Tahoma"/>
                <w:b/>
                <w:bCs/>
              </w:rPr>
            </w:pPr>
          </w:p>
          <w:p w:rsidR="00FE217C" w:rsidRDefault="00FE217C" w:rsidP="00FE217C">
            <w:pPr>
              <w:pStyle w:val="sche22"/>
              <w:numPr>
                <w:ilvl w:val="0"/>
                <w:numId w:val="2"/>
              </w:numPr>
              <w:ind w:right="459"/>
              <w:jc w:val="both"/>
              <w:rPr>
                <w:rFonts w:ascii="Calibri" w:hAnsi="Calibri" w:cs="Tahoma"/>
                <w:b/>
                <w:bCs/>
                <w:i/>
                <w:sz w:val="24"/>
                <w:szCs w:val="24"/>
                <w:u w:val="single"/>
                <w:lang w:val="it-IT"/>
              </w:rPr>
            </w:pPr>
            <w:r w:rsidRPr="00615C40">
              <w:rPr>
                <w:rFonts w:ascii="Calibri" w:hAnsi="Calibri" w:cs="Tahoma"/>
                <w:b/>
                <w:bCs/>
                <w:i/>
                <w:sz w:val="24"/>
                <w:szCs w:val="24"/>
                <w:u w:val="single"/>
                <w:lang w:val="it-IT"/>
              </w:rPr>
              <w:t xml:space="preserve">Nota per il redattore: </w:t>
            </w:r>
          </w:p>
          <w:p w:rsidR="00FE217C" w:rsidRPr="00615C40" w:rsidRDefault="00FE217C" w:rsidP="00E076BF">
            <w:pPr>
              <w:pStyle w:val="sche22"/>
              <w:ind w:left="1004" w:right="459"/>
              <w:jc w:val="both"/>
              <w:rPr>
                <w:rFonts w:ascii="Calibri" w:hAnsi="Calibri" w:cs="Tahoma"/>
                <w:b/>
                <w:bCs/>
                <w:i/>
                <w:sz w:val="24"/>
                <w:szCs w:val="24"/>
                <w:u w:val="single"/>
                <w:lang w:val="it-IT"/>
              </w:rPr>
            </w:pPr>
          </w:p>
          <w:p w:rsidR="00FE217C" w:rsidRPr="000F2D00" w:rsidRDefault="00FE217C" w:rsidP="00E076BF">
            <w:pPr>
              <w:pStyle w:val="sche22"/>
              <w:ind w:left="284" w:right="459"/>
              <w:jc w:val="both"/>
              <w:rPr>
                <w:rFonts w:ascii="Calibri" w:hAnsi="Calibri" w:cs="Tahoma"/>
                <w:b/>
                <w:bCs/>
                <w:i/>
                <w:sz w:val="22"/>
                <w:szCs w:val="22"/>
                <w:u w:val="single"/>
                <w:lang w:val="it-IT"/>
              </w:rPr>
            </w:pPr>
          </w:p>
          <w:p w:rsidR="00FE217C" w:rsidRDefault="00FE217C" w:rsidP="00FE217C">
            <w:pPr>
              <w:pStyle w:val="Paragrafoelenco"/>
              <w:numPr>
                <w:ilvl w:val="0"/>
                <w:numId w:val="1"/>
              </w:numPr>
              <w:rPr>
                <w:rFonts w:ascii="Calibri" w:hAnsi="Calibri" w:cs="Tahoma"/>
                <w:bCs/>
                <w:i/>
                <w:sz w:val="22"/>
                <w:szCs w:val="22"/>
              </w:rPr>
            </w:pPr>
            <w:r w:rsidRPr="00036C1E">
              <w:rPr>
                <w:rFonts w:ascii="Calibri" w:hAnsi="Calibri" w:cs="Tahoma"/>
                <w:bCs/>
                <w:i/>
                <w:sz w:val="22"/>
                <w:szCs w:val="22"/>
              </w:rPr>
              <w:t xml:space="preserve">Le caselle di testo (in grigio) </w:t>
            </w:r>
            <w:r w:rsidRPr="00036C1E">
              <w:rPr>
                <w:rFonts w:ascii="Calibri" w:hAnsi="Calibri" w:cs="Tahoma"/>
                <w:bCs/>
                <w:i/>
                <w:sz w:val="22"/>
                <w:szCs w:val="22"/>
                <w:u w:val="single"/>
              </w:rPr>
              <w:t>sono scrivibili</w:t>
            </w:r>
          </w:p>
          <w:p w:rsidR="00FE217C" w:rsidRDefault="00FE217C" w:rsidP="00E076BF">
            <w:pPr>
              <w:pStyle w:val="Paragrafoelenco"/>
              <w:ind w:left="1004"/>
              <w:rPr>
                <w:rFonts w:ascii="Calibri" w:hAnsi="Calibri" w:cs="Tahoma"/>
                <w:bCs/>
                <w:i/>
                <w:sz w:val="22"/>
                <w:szCs w:val="22"/>
              </w:rPr>
            </w:pPr>
          </w:p>
          <w:p w:rsidR="00FE217C" w:rsidRPr="00036C1E" w:rsidRDefault="00FE217C" w:rsidP="00E076BF">
            <w:pPr>
              <w:pStyle w:val="Paragrafoelenco"/>
              <w:ind w:left="1004"/>
              <w:rPr>
                <w:rFonts w:ascii="Calibri" w:hAnsi="Calibri" w:cs="Tahoma"/>
                <w:bCs/>
                <w:i/>
                <w:sz w:val="22"/>
                <w:szCs w:val="22"/>
              </w:rPr>
            </w:pPr>
          </w:p>
          <w:p w:rsidR="00FE217C" w:rsidRPr="00036C1E" w:rsidRDefault="00FE217C" w:rsidP="00FE217C">
            <w:pPr>
              <w:pStyle w:val="Paragrafoelenco"/>
              <w:numPr>
                <w:ilvl w:val="0"/>
                <w:numId w:val="1"/>
              </w:numPr>
              <w:rPr>
                <w:rFonts w:ascii="Calibri" w:hAnsi="Calibri" w:cs="Arial"/>
                <w:b/>
                <w:i/>
                <w:sz w:val="22"/>
                <w:szCs w:val="22"/>
                <w:lang w:val="x-none"/>
              </w:rPr>
            </w:pPr>
            <w:r w:rsidRPr="00FE217C">
              <w:rPr>
                <w:rFonts w:ascii="Calibri" w:hAnsi="Calibri" w:cs="Tahoma"/>
                <w:bCs/>
                <w:i/>
                <w:sz w:val="22"/>
                <w:szCs w:val="22"/>
              </w:rPr>
              <w:t>La presente dichiarazione, resa ai sensi del D.P.R. n. 445/00, deve essere corredata da copia del documento di identità del sottoscrittore, in corso di validità.</w:t>
            </w:r>
          </w:p>
        </w:tc>
      </w:tr>
    </w:tbl>
    <w:p w:rsidR="00FE217C" w:rsidRDefault="00FE217C" w:rsidP="006E5434">
      <w:pPr>
        <w:spacing w:after="120"/>
        <w:jc w:val="center"/>
        <w:rPr>
          <w:b/>
          <w:bCs/>
          <w:u w:val="single"/>
        </w:rPr>
      </w:pPr>
    </w:p>
    <w:p w:rsidR="006E5434" w:rsidRDefault="006E5434" w:rsidP="005642F8">
      <w:pPr>
        <w:ind w:left="7513"/>
        <w:rPr>
          <w:rFonts w:cs="Trebuchet MS"/>
        </w:rPr>
      </w:pPr>
    </w:p>
    <w:p w:rsidR="005642F8" w:rsidRPr="00810B9D" w:rsidRDefault="005642F8" w:rsidP="005642F8">
      <w:pPr>
        <w:ind w:left="7513"/>
        <w:rPr>
          <w:rFonts w:cs="Trebuchet MS"/>
        </w:rPr>
      </w:pPr>
      <w:r w:rsidRPr="00810B9D">
        <w:rPr>
          <w:rFonts w:cs="Trebuchet MS"/>
        </w:rPr>
        <w:t>Spett.le</w:t>
      </w:r>
    </w:p>
    <w:p w:rsidR="005642F8" w:rsidRPr="00810B9D" w:rsidRDefault="005642F8" w:rsidP="005642F8">
      <w:pPr>
        <w:ind w:left="7513"/>
        <w:rPr>
          <w:rFonts w:cs="Trebuchet MS"/>
          <w:b/>
          <w:bCs/>
        </w:rPr>
      </w:pPr>
      <w:r>
        <w:rPr>
          <w:rFonts w:cs="Trebuchet MS"/>
          <w:b/>
          <w:bCs/>
        </w:rPr>
        <w:t>CNPADC</w:t>
      </w:r>
    </w:p>
    <w:p w:rsidR="005642F8" w:rsidRPr="00810B9D" w:rsidRDefault="005642F8" w:rsidP="005642F8">
      <w:pPr>
        <w:ind w:left="7513"/>
        <w:rPr>
          <w:rFonts w:cs="Trebuchet MS"/>
        </w:rPr>
      </w:pPr>
      <w:r w:rsidRPr="00810B9D">
        <w:rPr>
          <w:rFonts w:cs="Trebuchet MS"/>
        </w:rPr>
        <w:t xml:space="preserve">VIA </w:t>
      </w:r>
      <w:r>
        <w:rPr>
          <w:rFonts w:cs="Trebuchet MS"/>
        </w:rPr>
        <w:t xml:space="preserve"> Mantova, 1</w:t>
      </w:r>
    </w:p>
    <w:p w:rsidR="005642F8" w:rsidRPr="00810B9D" w:rsidRDefault="005642F8" w:rsidP="005642F8">
      <w:pPr>
        <w:ind w:left="7513"/>
        <w:rPr>
          <w:rFonts w:cs="Trebuchet MS"/>
        </w:rPr>
      </w:pPr>
      <w:r w:rsidRPr="00810B9D">
        <w:rPr>
          <w:rFonts w:cs="Trebuchet MS"/>
        </w:rPr>
        <w:t xml:space="preserve">00198 Roma </w:t>
      </w:r>
    </w:p>
    <w:p w:rsidR="005642F8" w:rsidRDefault="00D3283D" w:rsidP="00D3283D">
      <w:pPr>
        <w:tabs>
          <w:tab w:val="left" w:pos="5535"/>
        </w:tabs>
      </w:pPr>
      <w:r>
        <w:tab/>
      </w:r>
    </w:p>
    <w:p w:rsidR="005642F8" w:rsidRDefault="005642F8" w:rsidP="005642F8"/>
    <w:p w:rsidR="005642F8" w:rsidRPr="00234B3F" w:rsidRDefault="005642F8" w:rsidP="005642F8">
      <w:pPr>
        <w:jc w:val="both"/>
      </w:pPr>
      <w:r w:rsidRPr="00234B3F">
        <w:t>Il sottoscritto</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p>
    <w:p w:rsidR="005642F8" w:rsidRPr="00234B3F" w:rsidRDefault="005642F8" w:rsidP="005642F8">
      <w:pPr>
        <w:jc w:val="both"/>
      </w:pPr>
      <w:r w:rsidRPr="00234B3F">
        <w:t xml:space="preserve">Legale Rappresentante avente i poteri necessari per impegnare il concorrente nella presente procedura / Procuratore del concorrente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p>
    <w:p w:rsidR="005642F8" w:rsidRPr="00234B3F" w:rsidRDefault="005642F8" w:rsidP="005642F8">
      <w:pPr>
        <w:jc w:val="both"/>
      </w:pPr>
      <w:r w:rsidRPr="00234B3F">
        <w:t xml:space="preserve">sede legale in: Via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t xml:space="preserve">Comune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t>C.A.P</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t xml:space="preserve">Codice Fiscale n.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t>Partita I.V.A. n.</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p>
    <w:p w:rsidR="005642F8" w:rsidRPr="00234B3F" w:rsidRDefault="005642F8" w:rsidP="005642F8">
      <w:pPr>
        <w:jc w:val="both"/>
      </w:pPr>
    </w:p>
    <w:p w:rsidR="005642F8" w:rsidRPr="00234B3F" w:rsidRDefault="005642F8" w:rsidP="005642F8">
      <w:pPr>
        <w:jc w:val="both"/>
      </w:pPr>
      <w:r w:rsidRPr="00234B3F">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5642F8" w:rsidRPr="00234B3F" w:rsidRDefault="005642F8" w:rsidP="005642F8">
      <w:pPr>
        <w:jc w:val="both"/>
      </w:pPr>
    </w:p>
    <w:p w:rsidR="005642F8" w:rsidRPr="00234B3F" w:rsidRDefault="005642F8" w:rsidP="005642F8">
      <w:pPr>
        <w:jc w:val="center"/>
        <w:rPr>
          <w:b/>
        </w:rPr>
      </w:pPr>
      <w:r w:rsidRPr="00234B3F">
        <w:rPr>
          <w:b/>
        </w:rPr>
        <w:t>DICHIARA SOTTO LA PROPRIA RESPONSABILITÀ</w:t>
      </w:r>
    </w:p>
    <w:p w:rsidR="005642F8" w:rsidRPr="00234B3F" w:rsidRDefault="005642F8" w:rsidP="005642F8"/>
    <w:p w:rsidR="00FE217C" w:rsidRPr="00234B3F" w:rsidRDefault="005642F8" w:rsidP="00FE217C">
      <w:pPr>
        <w:pStyle w:val="Paragrafoelenco"/>
        <w:numPr>
          <w:ilvl w:val="0"/>
          <w:numId w:val="4"/>
        </w:numPr>
        <w:jc w:val="both"/>
        <w:rPr>
          <w:rFonts w:asciiTheme="minorHAnsi" w:hAnsiTheme="minorHAnsi"/>
          <w:sz w:val="22"/>
          <w:szCs w:val="22"/>
        </w:rPr>
      </w:pPr>
      <w:r w:rsidRPr="00234B3F">
        <w:rPr>
          <w:rFonts w:asciiTheme="minorHAnsi" w:hAnsiTheme="minorHAnsi"/>
          <w:sz w:val="22"/>
          <w:szCs w:val="22"/>
        </w:rPr>
        <w:t xml:space="preserve">che il concorrente </w:t>
      </w:r>
      <w:r w:rsidRPr="00234B3F">
        <w:rPr>
          <w:rFonts w:asciiTheme="minorHAnsi" w:hAnsiTheme="minorHAnsi" w:cs="Calibri"/>
          <w:bCs/>
          <w:sz w:val="22"/>
          <w:szCs w:val="22"/>
        </w:rPr>
        <w:fldChar w:fldCharType="begin">
          <w:ffData>
            <w:name w:val=""/>
            <w:enabled/>
            <w:calcOnExit w:val="0"/>
            <w:textInput/>
          </w:ffData>
        </w:fldChar>
      </w:r>
      <w:r w:rsidRPr="00234B3F">
        <w:rPr>
          <w:rFonts w:asciiTheme="minorHAnsi" w:hAnsiTheme="minorHAnsi" w:cs="Calibri"/>
          <w:bCs/>
          <w:sz w:val="22"/>
          <w:szCs w:val="22"/>
        </w:rPr>
        <w:instrText xml:space="preserve"> FORMTEXT </w:instrText>
      </w:r>
      <w:r w:rsidRPr="00234B3F">
        <w:rPr>
          <w:rFonts w:asciiTheme="minorHAnsi" w:hAnsiTheme="minorHAnsi" w:cs="Calibri"/>
          <w:bCs/>
          <w:sz w:val="22"/>
          <w:szCs w:val="22"/>
        </w:rPr>
      </w:r>
      <w:r w:rsidRPr="00234B3F">
        <w:rPr>
          <w:rFonts w:asciiTheme="minorHAnsi" w:hAnsiTheme="minorHAnsi" w:cs="Calibri"/>
          <w:bCs/>
          <w:sz w:val="22"/>
          <w:szCs w:val="22"/>
        </w:rPr>
        <w:fldChar w:fldCharType="separate"/>
      </w:r>
      <w:r w:rsidRPr="00234B3F">
        <w:rPr>
          <w:rFonts w:asciiTheme="minorHAnsi" w:hAnsiTheme="minorHAnsi" w:cs="Calibri"/>
          <w:bCs/>
          <w:noProof/>
          <w:sz w:val="22"/>
          <w:szCs w:val="22"/>
        </w:rPr>
        <w:t> </w:t>
      </w:r>
      <w:r w:rsidRPr="00234B3F">
        <w:rPr>
          <w:rFonts w:asciiTheme="minorHAnsi" w:hAnsiTheme="minorHAnsi" w:cs="Calibri"/>
          <w:bCs/>
          <w:noProof/>
          <w:sz w:val="22"/>
          <w:szCs w:val="22"/>
        </w:rPr>
        <w:t> </w:t>
      </w:r>
      <w:r w:rsidRPr="00234B3F">
        <w:rPr>
          <w:rFonts w:asciiTheme="minorHAnsi" w:hAnsiTheme="minorHAnsi" w:cs="Calibri"/>
          <w:bCs/>
          <w:noProof/>
          <w:sz w:val="22"/>
          <w:szCs w:val="22"/>
        </w:rPr>
        <w:t> </w:t>
      </w:r>
      <w:r w:rsidRPr="00234B3F">
        <w:rPr>
          <w:rFonts w:asciiTheme="minorHAnsi" w:hAnsiTheme="minorHAnsi" w:cs="Calibri"/>
          <w:bCs/>
          <w:noProof/>
          <w:sz w:val="22"/>
          <w:szCs w:val="22"/>
        </w:rPr>
        <w:t> </w:t>
      </w:r>
      <w:r w:rsidRPr="00234B3F">
        <w:rPr>
          <w:rFonts w:asciiTheme="minorHAnsi" w:hAnsiTheme="minorHAnsi" w:cs="Calibri"/>
          <w:bCs/>
          <w:noProof/>
          <w:sz w:val="22"/>
          <w:szCs w:val="22"/>
        </w:rPr>
        <w:t> </w:t>
      </w:r>
      <w:r w:rsidRPr="00234B3F">
        <w:rPr>
          <w:rFonts w:asciiTheme="minorHAnsi" w:hAnsiTheme="minorHAnsi" w:cs="Calibri"/>
          <w:bCs/>
          <w:sz w:val="22"/>
          <w:szCs w:val="22"/>
        </w:rPr>
        <w:fldChar w:fldCharType="end"/>
      </w:r>
      <w:r w:rsidRPr="00234B3F">
        <w:rPr>
          <w:rFonts w:asciiTheme="minorHAnsi" w:hAnsiTheme="minorHAnsi"/>
          <w:sz w:val="22"/>
          <w:szCs w:val="22"/>
        </w:rPr>
        <w:t>al fine di soddisfare i requisiti di partecipazione prescritti nel bando di gara ai punti 17.2) e 17.3) si avvale del soggetto di seguito specificato;</w:t>
      </w:r>
    </w:p>
    <w:p w:rsidR="005642F8" w:rsidRPr="00234B3F" w:rsidRDefault="005642F8" w:rsidP="00FE217C">
      <w:pPr>
        <w:pStyle w:val="Paragrafoelenco"/>
        <w:numPr>
          <w:ilvl w:val="0"/>
          <w:numId w:val="4"/>
        </w:numPr>
        <w:jc w:val="both"/>
        <w:rPr>
          <w:rFonts w:asciiTheme="minorHAnsi" w:hAnsiTheme="minorHAnsi"/>
          <w:sz w:val="22"/>
          <w:szCs w:val="22"/>
        </w:rPr>
      </w:pPr>
      <w:r w:rsidRPr="00234B3F">
        <w:rPr>
          <w:rFonts w:asciiTheme="minorHAnsi" w:hAnsiTheme="minorHAnsi"/>
          <w:sz w:val="22"/>
          <w:szCs w:val="22"/>
        </w:rPr>
        <w:t>che i requisiti di capacità economico-finanziaria e/o tecnico-professionale prescritti dal bando di gara di cui il concorrente si avvale per poter essere ammesso alla gara sono i seguenti:</w:t>
      </w:r>
    </w:p>
    <w:p w:rsidR="005642F8" w:rsidRPr="00234B3F" w:rsidRDefault="005642F8" w:rsidP="00FE217C">
      <w:pPr>
        <w:ind w:left="708"/>
        <w:jc w:val="both"/>
      </w:pPr>
      <w:r w:rsidRPr="00234B3F">
        <w:t xml:space="preserve">1)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t xml:space="preserve"> ;</w:t>
      </w:r>
    </w:p>
    <w:p w:rsidR="005642F8" w:rsidRPr="00234B3F" w:rsidRDefault="005642F8" w:rsidP="00FE217C">
      <w:pPr>
        <w:ind w:left="708"/>
      </w:pPr>
      <w:r w:rsidRPr="00234B3F">
        <w:t xml:space="preserve">2)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rPr>
          <w:rFonts w:cs="Calibri"/>
          <w:bCs/>
        </w:rPr>
        <w:t>;</w:t>
      </w:r>
    </w:p>
    <w:p w:rsidR="005642F8" w:rsidRPr="00234B3F" w:rsidRDefault="005642F8" w:rsidP="00FE217C">
      <w:pPr>
        <w:pStyle w:val="Paragrafoelenco"/>
        <w:numPr>
          <w:ilvl w:val="0"/>
          <w:numId w:val="4"/>
        </w:numPr>
        <w:jc w:val="both"/>
        <w:rPr>
          <w:rFonts w:asciiTheme="minorHAnsi" w:hAnsiTheme="minorHAnsi"/>
          <w:sz w:val="22"/>
          <w:szCs w:val="22"/>
        </w:rPr>
      </w:pPr>
      <w:r w:rsidRPr="00234B3F">
        <w:rPr>
          <w:rFonts w:asciiTheme="minorHAnsi" w:hAnsiTheme="minorHAnsi"/>
          <w:sz w:val="22"/>
          <w:szCs w:val="22"/>
        </w:rPr>
        <w:t>che le generalità del soggetto ausiliario della quale si avvale per i requisiti di capacità economico-finanziaria e/o tecnico-professionale da questo posseduti e messi a disposizione a proprio favore, sono le seguenti:</w:t>
      </w:r>
    </w:p>
    <w:p w:rsidR="005642F8" w:rsidRPr="00234B3F" w:rsidRDefault="005642F8" w:rsidP="006820E7">
      <w:pPr>
        <w:jc w:val="both"/>
      </w:pPr>
      <w:r w:rsidRPr="00234B3F">
        <w:t xml:space="preserve">Impresa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p>
    <w:p w:rsidR="005642F8" w:rsidRPr="00234B3F" w:rsidRDefault="005642F8" w:rsidP="006820E7">
      <w:pPr>
        <w:jc w:val="both"/>
      </w:pPr>
      <w:r w:rsidRPr="00234B3F">
        <w:t xml:space="preserve">Legale Rappresentante avente i poteri necessari per impegnare l’impresa nella presente procedura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bookmarkStart w:id="0" w:name="_GoBack"/>
      <w:bookmarkEnd w:id="0"/>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p>
    <w:p w:rsidR="005642F8" w:rsidRPr="00234B3F" w:rsidRDefault="005642F8" w:rsidP="006820E7">
      <w:pPr>
        <w:jc w:val="both"/>
      </w:pPr>
      <w:r w:rsidRPr="00234B3F">
        <w:lastRenderedPageBreak/>
        <w:t xml:space="preserve">Sede legale in: Via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rPr>
          <w:rFonts w:cs="Calibri"/>
          <w:bCs/>
        </w:rPr>
        <w:t xml:space="preserve"> </w:t>
      </w:r>
      <w:r w:rsidRPr="00234B3F">
        <w:t xml:space="preserve">Comune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rPr>
          <w:rFonts w:cs="Calibri"/>
          <w:bCs/>
        </w:rPr>
        <w:t xml:space="preserve"> </w:t>
      </w:r>
      <w:r w:rsidRPr="00234B3F">
        <w:t xml:space="preserve">C.A.P.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rPr>
          <w:rFonts w:cs="Calibri"/>
          <w:bCs/>
        </w:rPr>
        <w:t xml:space="preserve"> </w:t>
      </w:r>
      <w:r w:rsidRPr="00234B3F">
        <w:t xml:space="preserve">Codice Fiscale n.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t xml:space="preserve">Partita I.V.A. n.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t>;</w:t>
      </w:r>
    </w:p>
    <w:p w:rsidR="005642F8" w:rsidRPr="00234B3F" w:rsidRDefault="005642F8" w:rsidP="006820E7">
      <w:pPr>
        <w:jc w:val="both"/>
      </w:pPr>
      <w:r w:rsidRPr="00234B3F">
        <w:t xml:space="preserve">iscritta nel Registro delle Imprese istituito presso la Camera di Commercio, Industria, Artigianato e Agricoltura di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rPr>
          <w:rFonts w:cs="Calibri"/>
          <w:bCs/>
        </w:rPr>
        <w:t xml:space="preserve"> </w:t>
      </w:r>
      <w:r w:rsidRPr="00234B3F">
        <w:t xml:space="preserve">al n.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rPr>
          <w:rFonts w:cs="Calibri"/>
          <w:bCs/>
        </w:rPr>
        <w:t xml:space="preserve"> </w:t>
      </w:r>
      <w:r w:rsidRPr="00234B3F">
        <w:t xml:space="preserve"> in data </w:t>
      </w:r>
      <w:r w:rsidRPr="00234B3F">
        <w:rPr>
          <w:rFonts w:cs="Calibri"/>
          <w:bCs/>
        </w:rPr>
        <w:fldChar w:fldCharType="begin">
          <w:ffData>
            <w:name w:val=""/>
            <w:enabled/>
            <w:calcOnExit w:val="0"/>
            <w:textInput/>
          </w:ffData>
        </w:fldChar>
      </w:r>
      <w:r w:rsidRPr="00234B3F">
        <w:rPr>
          <w:rFonts w:cs="Calibri"/>
          <w:bCs/>
        </w:rPr>
        <w:instrText xml:space="preserve"> FORMTEXT </w:instrText>
      </w:r>
      <w:r w:rsidRPr="00234B3F">
        <w:rPr>
          <w:rFonts w:cs="Calibri"/>
          <w:bCs/>
        </w:rPr>
      </w:r>
      <w:r w:rsidRPr="00234B3F">
        <w:rPr>
          <w:rFonts w:cs="Calibri"/>
          <w:bCs/>
        </w:rPr>
        <w:fldChar w:fldCharType="separate"/>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noProof/>
        </w:rPr>
        <w:t> </w:t>
      </w:r>
      <w:r w:rsidRPr="00234B3F">
        <w:rPr>
          <w:rFonts w:cs="Calibri"/>
          <w:bCs/>
        </w:rPr>
        <w:fldChar w:fldCharType="end"/>
      </w:r>
      <w:r w:rsidRPr="00234B3F">
        <w:rPr>
          <w:rFonts w:cs="Calibri"/>
          <w:bCs/>
        </w:rPr>
        <w:t>;</w:t>
      </w:r>
    </w:p>
    <w:p w:rsidR="005642F8" w:rsidRPr="00234B3F" w:rsidRDefault="005642F8" w:rsidP="005642F8"/>
    <w:p w:rsidR="005642F8" w:rsidRPr="00234B3F" w:rsidRDefault="006820E7" w:rsidP="00FE217C">
      <w:pPr>
        <w:pStyle w:val="Paragrafoelenco"/>
        <w:numPr>
          <w:ilvl w:val="0"/>
          <w:numId w:val="4"/>
        </w:numPr>
        <w:jc w:val="both"/>
        <w:rPr>
          <w:rFonts w:asciiTheme="minorHAnsi" w:hAnsiTheme="minorHAnsi"/>
          <w:sz w:val="22"/>
          <w:szCs w:val="22"/>
        </w:rPr>
      </w:pPr>
      <w:r w:rsidRPr="00234B3F">
        <w:rPr>
          <w:rFonts w:asciiTheme="minorHAnsi" w:hAnsiTheme="minorHAnsi" w:cs="Arial"/>
          <w:sz w:val="22"/>
          <w:szCs w:val="22"/>
        </w:rPr>
        <w:fldChar w:fldCharType="begin">
          <w:ffData>
            <w:name w:val="Controllo2"/>
            <w:enabled/>
            <w:calcOnExit w:val="0"/>
            <w:checkBox>
              <w:sizeAuto/>
              <w:default w:val="0"/>
            </w:checkBox>
          </w:ffData>
        </w:fldChar>
      </w:r>
      <w:r w:rsidRPr="00234B3F">
        <w:rPr>
          <w:rFonts w:asciiTheme="minorHAnsi" w:hAnsiTheme="minorHAnsi" w:cs="Arial"/>
          <w:sz w:val="22"/>
          <w:szCs w:val="22"/>
        </w:rPr>
        <w:instrText xml:space="preserve"> FORMCHECKBOX </w:instrText>
      </w:r>
      <w:r w:rsidR="0008008B">
        <w:rPr>
          <w:rFonts w:asciiTheme="minorHAnsi" w:hAnsiTheme="minorHAnsi" w:cs="Arial"/>
          <w:sz w:val="22"/>
          <w:szCs w:val="22"/>
        </w:rPr>
      </w:r>
      <w:r w:rsidR="0008008B">
        <w:rPr>
          <w:rFonts w:asciiTheme="minorHAnsi" w:hAnsiTheme="minorHAnsi" w:cs="Arial"/>
          <w:sz w:val="22"/>
          <w:szCs w:val="22"/>
        </w:rPr>
        <w:fldChar w:fldCharType="separate"/>
      </w:r>
      <w:r w:rsidRPr="00234B3F">
        <w:rPr>
          <w:rFonts w:asciiTheme="minorHAnsi" w:hAnsiTheme="minorHAnsi" w:cs="Arial"/>
          <w:sz w:val="22"/>
          <w:szCs w:val="22"/>
        </w:rPr>
        <w:fldChar w:fldCharType="end"/>
      </w:r>
      <w:r w:rsidR="005642F8" w:rsidRPr="00234B3F">
        <w:rPr>
          <w:rFonts w:asciiTheme="minorHAnsi" w:hAnsiTheme="minorHAnsi"/>
          <w:sz w:val="22"/>
          <w:szCs w:val="22"/>
        </w:rPr>
        <w:t xml:space="preserve"> allega originale o copia autentica del contratto in virtù del quale l’impresa ausiliaria si obbliga nei confronti di Codesto concorrente a fornire i requisiti sopra dichiarati e a mettere le risorse necessarie per tutta la durata dell’appalto e a subentrare in caso di fallimento nel corso della gara oppure dopo la stipulazione del contratto, ovvero nel caso in cui non sia più in grado per qualsiasi ragione di dare regolare esecuzione all’appalto;</w:t>
      </w:r>
    </w:p>
    <w:p w:rsidR="005642F8" w:rsidRPr="00234B3F" w:rsidRDefault="005642F8" w:rsidP="006820E7">
      <w:pPr>
        <w:jc w:val="both"/>
        <w:rPr>
          <w:b/>
          <w:i/>
        </w:rPr>
      </w:pPr>
      <w:r w:rsidRPr="00234B3F">
        <w:rPr>
          <w:b/>
          <w:i/>
        </w:rPr>
        <w:t>ovvero</w:t>
      </w:r>
    </w:p>
    <w:p w:rsidR="005642F8" w:rsidRPr="00234B3F" w:rsidRDefault="006820E7" w:rsidP="006820E7">
      <w:pPr>
        <w:jc w:val="both"/>
      </w:pPr>
      <w:r w:rsidRPr="00234B3F">
        <w:rPr>
          <w:rFonts w:cs="Arial"/>
        </w:rPr>
        <w:fldChar w:fldCharType="begin">
          <w:ffData>
            <w:name w:val="Controllo2"/>
            <w:enabled/>
            <w:calcOnExit w:val="0"/>
            <w:checkBox>
              <w:sizeAuto/>
              <w:default w:val="0"/>
            </w:checkBox>
          </w:ffData>
        </w:fldChar>
      </w:r>
      <w:r w:rsidRPr="00234B3F">
        <w:rPr>
          <w:rFonts w:cs="Arial"/>
        </w:rPr>
        <w:instrText xml:space="preserve"> FORMCHECKBOX </w:instrText>
      </w:r>
      <w:r w:rsidR="0008008B">
        <w:rPr>
          <w:rFonts w:cs="Arial"/>
        </w:rPr>
      </w:r>
      <w:r w:rsidR="0008008B">
        <w:rPr>
          <w:rFonts w:cs="Arial"/>
        </w:rPr>
        <w:fldChar w:fldCharType="separate"/>
      </w:r>
      <w:r w:rsidRPr="00234B3F">
        <w:rPr>
          <w:rFonts w:cs="Arial"/>
        </w:rPr>
        <w:fldChar w:fldCharType="end"/>
      </w:r>
      <w:r w:rsidR="005642F8" w:rsidRPr="00234B3F">
        <w:t>nel caso di avvalimento nei confronti di un’impresa che appartiene al medesimo gruppo, allega dichiarazione sostitutiva, ai sensi del D.P.R. n. 445/00, attestante il legame giuridico ed economico esistente nel gruppo.</w:t>
      </w:r>
    </w:p>
    <w:p w:rsidR="005642F8" w:rsidRPr="00234B3F" w:rsidRDefault="005642F8" w:rsidP="006820E7">
      <w:pPr>
        <w:jc w:val="both"/>
      </w:pPr>
    </w:p>
    <w:p w:rsidR="005642F8" w:rsidRPr="00234B3F" w:rsidRDefault="005642F8" w:rsidP="00FE217C">
      <w:pPr>
        <w:pStyle w:val="Paragrafoelenco"/>
        <w:numPr>
          <w:ilvl w:val="0"/>
          <w:numId w:val="4"/>
        </w:numPr>
        <w:jc w:val="both"/>
        <w:rPr>
          <w:rFonts w:asciiTheme="minorHAnsi" w:hAnsiTheme="minorHAnsi"/>
          <w:sz w:val="22"/>
          <w:szCs w:val="22"/>
        </w:rPr>
      </w:pPr>
      <w:r w:rsidRPr="00234B3F">
        <w:rPr>
          <w:rFonts w:asciiTheme="minorHAnsi" w:hAnsiTheme="minorHAnsi"/>
          <w:sz w:val="22"/>
          <w:szCs w:val="22"/>
        </w:rPr>
        <w:t>originale o copia della relazione di un professionista in possesso dei requisiti di cui all’art. 67, lett. d), del R.D. 16 marzo 1942, n. 267, che attesta la conformità al piano di risanamento e la ragionevole capacità di adempimento del contratto</w:t>
      </w:r>
    </w:p>
    <w:p w:rsidR="005642F8" w:rsidRPr="00234B3F" w:rsidRDefault="005642F8" w:rsidP="006820E7">
      <w:pPr>
        <w:jc w:val="both"/>
      </w:pPr>
      <w:r w:rsidRPr="00234B3F">
        <w:t xml:space="preserve"> </w:t>
      </w:r>
    </w:p>
    <w:p w:rsidR="005642F8" w:rsidRPr="00234B3F" w:rsidRDefault="005642F8" w:rsidP="005642F8">
      <w:r w:rsidRPr="00234B3F">
        <w:t>______, li _________________</w:t>
      </w:r>
    </w:p>
    <w:p w:rsidR="005642F8" w:rsidRPr="00234B3F" w:rsidRDefault="005642F8" w:rsidP="005642F8">
      <w:r w:rsidRPr="00234B3F">
        <w:tab/>
      </w:r>
      <w:r w:rsidRPr="00234B3F">
        <w:tab/>
      </w:r>
      <w:r w:rsidRPr="00234B3F">
        <w:tab/>
      </w:r>
      <w:r w:rsidRPr="00234B3F">
        <w:tab/>
      </w:r>
      <w:r w:rsidRPr="00234B3F">
        <w:tab/>
        <w:t xml:space="preserve">  </w:t>
      </w:r>
      <w:r w:rsidRPr="00234B3F">
        <w:tab/>
        <w:t xml:space="preserve">Firma      </w:t>
      </w:r>
    </w:p>
    <w:p w:rsidR="005642F8" w:rsidRPr="00234B3F" w:rsidRDefault="005642F8" w:rsidP="005642F8">
      <w:r w:rsidRPr="00234B3F">
        <w:t>_______________</w:t>
      </w:r>
    </w:p>
    <w:p w:rsidR="005642F8" w:rsidRPr="00234B3F" w:rsidRDefault="005642F8" w:rsidP="005642F8">
      <w:r w:rsidRPr="00234B3F">
        <w:t xml:space="preserve"> </w:t>
      </w:r>
    </w:p>
    <w:p w:rsidR="006820E7" w:rsidRPr="00234B3F" w:rsidRDefault="006820E7">
      <w:r w:rsidRPr="00234B3F">
        <w:br w:type="page"/>
      </w:r>
    </w:p>
    <w:p w:rsidR="005642F8" w:rsidRPr="00234B3F" w:rsidRDefault="005642F8" w:rsidP="005642F8"/>
    <w:p w:rsidR="005642F8" w:rsidRPr="00234B3F" w:rsidRDefault="005642F8" w:rsidP="006820E7">
      <w:pPr>
        <w:jc w:val="center"/>
        <w:rPr>
          <w:b/>
        </w:rPr>
      </w:pPr>
      <w:r w:rsidRPr="00234B3F">
        <w:rPr>
          <w:b/>
        </w:rPr>
        <w:t>DICHIARAZIONE DI MESSA A DISPOSIZIONE DEL REQUISITO DELL’IMPRESA AUSILIARIA</w:t>
      </w:r>
    </w:p>
    <w:p w:rsidR="005642F8" w:rsidRPr="00234B3F" w:rsidRDefault="005642F8" w:rsidP="005642F8"/>
    <w:p w:rsidR="005642F8" w:rsidRPr="00234B3F" w:rsidRDefault="005642F8" w:rsidP="005642F8"/>
    <w:p w:rsidR="005642F8" w:rsidRPr="006820E7" w:rsidRDefault="005642F8" w:rsidP="006820E7">
      <w:pPr>
        <w:ind w:left="7080"/>
        <w:rPr>
          <w:b/>
        </w:rPr>
      </w:pPr>
      <w:r w:rsidRPr="006820E7">
        <w:rPr>
          <w:b/>
        </w:rPr>
        <w:t>Spett.le</w:t>
      </w:r>
    </w:p>
    <w:p w:rsidR="005642F8" w:rsidRPr="006820E7" w:rsidRDefault="006820E7" w:rsidP="006820E7">
      <w:pPr>
        <w:ind w:left="7080"/>
        <w:rPr>
          <w:b/>
        </w:rPr>
      </w:pPr>
      <w:r w:rsidRPr="006820E7">
        <w:rPr>
          <w:b/>
        </w:rPr>
        <w:t>CNPADC</w:t>
      </w:r>
    </w:p>
    <w:p w:rsidR="005642F8" w:rsidRPr="006820E7" w:rsidRDefault="005642F8" w:rsidP="006820E7">
      <w:pPr>
        <w:ind w:left="7080"/>
        <w:rPr>
          <w:b/>
        </w:rPr>
      </w:pPr>
      <w:r w:rsidRPr="006820E7">
        <w:rPr>
          <w:b/>
        </w:rPr>
        <w:t xml:space="preserve">VIA </w:t>
      </w:r>
      <w:r w:rsidR="006820E7" w:rsidRPr="006820E7">
        <w:rPr>
          <w:b/>
        </w:rPr>
        <w:t>Mantova,1</w:t>
      </w:r>
    </w:p>
    <w:p w:rsidR="005642F8" w:rsidRPr="006820E7" w:rsidRDefault="005642F8" w:rsidP="006820E7">
      <w:pPr>
        <w:ind w:left="7080"/>
        <w:rPr>
          <w:b/>
        </w:rPr>
      </w:pPr>
      <w:r w:rsidRPr="006820E7">
        <w:rPr>
          <w:b/>
        </w:rPr>
        <w:t xml:space="preserve">00198 Roma </w:t>
      </w:r>
    </w:p>
    <w:p w:rsidR="005642F8" w:rsidRDefault="005642F8" w:rsidP="006820E7">
      <w:pPr>
        <w:jc w:val="both"/>
      </w:pPr>
    </w:p>
    <w:p w:rsidR="005642F8" w:rsidRDefault="005642F8" w:rsidP="006820E7">
      <w:pPr>
        <w:jc w:val="both"/>
      </w:pPr>
      <w:r>
        <w:t xml:space="preserve">La presente dichiarazione, resa ai sensi del D.P.R. n. 445/00, deve essere corredata, a pena di esclusione, da copia del documento di identità del sottoscrittore, in corso di validità. </w:t>
      </w:r>
    </w:p>
    <w:p w:rsidR="005642F8" w:rsidRDefault="005642F8" w:rsidP="006820E7">
      <w:pPr>
        <w:jc w:val="both"/>
      </w:pPr>
    </w:p>
    <w:p w:rsidR="005642F8" w:rsidRDefault="005642F8" w:rsidP="006820E7">
      <w:pPr>
        <w:jc w:val="both"/>
      </w:pPr>
      <w:r>
        <w:t>Il sottoscritto</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6820E7">
      <w:pPr>
        <w:jc w:val="both"/>
      </w:pPr>
      <w:r>
        <w:t xml:space="preserve">Legale Rappresentante avente i poteri necessari per impegnare l’impresa nella presente procedura / Procuratore del concorrente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6820E7">
      <w:pPr>
        <w:jc w:val="both"/>
      </w:pPr>
      <w:r>
        <w:t xml:space="preserve">sede legale in: Via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Comune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C.A.P.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Codice Fiscale n.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Partita I.V.A. n</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Tel. n.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Telefax n.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6820E7">
      <w:pPr>
        <w:jc w:val="both"/>
      </w:pPr>
      <w:r>
        <w:t xml:space="preserve">iscritta nel Registro delle Imprese istituito presso la Camera di Commercio, Industria, Artigianato e Agricoltura di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al n</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in data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codice Ditta INAIL n.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Posizioni Assicurative Territoriali – P.A.T. n.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e Matricola aziendale INPS n.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CCNL applicato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Settore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indirizzo di Posta Elettronica Certificata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6820E7">
      <w:pPr>
        <w:jc w:val="both"/>
      </w:pPr>
    </w:p>
    <w:p w:rsidR="005642F8" w:rsidRDefault="005642F8" w:rsidP="006820E7">
      <w:pPr>
        <w:jc w:val="both"/>
      </w:pPr>
      <w: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5642F8" w:rsidRDefault="005642F8" w:rsidP="005642F8"/>
    <w:p w:rsidR="005642F8" w:rsidRPr="006820E7" w:rsidRDefault="005642F8" w:rsidP="006820E7">
      <w:pPr>
        <w:jc w:val="center"/>
        <w:rPr>
          <w:b/>
        </w:rPr>
      </w:pPr>
      <w:r w:rsidRPr="006820E7">
        <w:rPr>
          <w:b/>
        </w:rPr>
        <w:t>DICHIARA SOTTO LA PROPRIA RESPONSABILITÀ</w:t>
      </w:r>
    </w:p>
    <w:p w:rsidR="005642F8" w:rsidRDefault="005642F8" w:rsidP="005642F8"/>
    <w:p w:rsidR="005642F8" w:rsidRPr="00FE217C" w:rsidRDefault="005642F8" w:rsidP="00FE217C">
      <w:pPr>
        <w:pStyle w:val="Paragrafoelenco"/>
        <w:numPr>
          <w:ilvl w:val="0"/>
          <w:numId w:val="5"/>
        </w:numPr>
        <w:jc w:val="both"/>
        <w:rPr>
          <w:rFonts w:asciiTheme="minorHAnsi" w:hAnsiTheme="minorHAnsi"/>
        </w:rPr>
      </w:pPr>
      <w:r w:rsidRPr="00FE217C">
        <w:rPr>
          <w:rFonts w:asciiTheme="minorHAnsi" w:hAnsiTheme="minorHAnsi"/>
        </w:rPr>
        <w:lastRenderedPageBreak/>
        <w:t xml:space="preserve">di possedere i seguenti requisiti di capacità economico-finanziaria e/o tecnico-professionale, così come prescritti dal bando di gara, di cui il concorrente si avvale per poter essere ammesso alla gara: </w:t>
      </w:r>
    </w:p>
    <w:p w:rsidR="005642F8" w:rsidRPr="00FE217C" w:rsidRDefault="005642F8" w:rsidP="00FE217C">
      <w:pPr>
        <w:ind w:left="708"/>
      </w:pPr>
      <w:r w:rsidRPr="00FE217C">
        <w:t xml:space="preserve">1) </w:t>
      </w:r>
      <w:r w:rsidR="006820E7" w:rsidRPr="00FE217C">
        <w:rPr>
          <w:rFonts w:cs="Calibri"/>
          <w:bCs/>
          <w:sz w:val="20"/>
          <w:szCs w:val="20"/>
        </w:rPr>
        <w:fldChar w:fldCharType="begin">
          <w:ffData>
            <w:name w:val=""/>
            <w:enabled/>
            <w:calcOnExit w:val="0"/>
            <w:textInput/>
          </w:ffData>
        </w:fldChar>
      </w:r>
      <w:r w:rsidR="006820E7" w:rsidRPr="00FE217C">
        <w:rPr>
          <w:rFonts w:cs="Calibri"/>
          <w:bCs/>
          <w:sz w:val="20"/>
          <w:szCs w:val="20"/>
        </w:rPr>
        <w:instrText xml:space="preserve"> FORMTEXT </w:instrText>
      </w:r>
      <w:r w:rsidR="006820E7" w:rsidRPr="00FE217C">
        <w:rPr>
          <w:rFonts w:cs="Calibri"/>
          <w:bCs/>
          <w:sz w:val="20"/>
          <w:szCs w:val="20"/>
        </w:rPr>
      </w:r>
      <w:r w:rsidR="006820E7" w:rsidRPr="00FE217C">
        <w:rPr>
          <w:rFonts w:cs="Calibri"/>
          <w:bCs/>
          <w:sz w:val="20"/>
          <w:szCs w:val="20"/>
        </w:rPr>
        <w:fldChar w:fldCharType="separate"/>
      </w:r>
      <w:r w:rsidR="006820E7" w:rsidRPr="00FE217C">
        <w:rPr>
          <w:rFonts w:cs="Calibri"/>
          <w:bCs/>
          <w:noProof/>
          <w:sz w:val="20"/>
          <w:szCs w:val="20"/>
        </w:rPr>
        <w:t> </w:t>
      </w:r>
      <w:r w:rsidR="006820E7" w:rsidRPr="00FE217C">
        <w:rPr>
          <w:rFonts w:cs="Calibri"/>
          <w:bCs/>
          <w:noProof/>
          <w:sz w:val="20"/>
          <w:szCs w:val="20"/>
        </w:rPr>
        <w:t> </w:t>
      </w:r>
      <w:r w:rsidR="006820E7" w:rsidRPr="00FE217C">
        <w:rPr>
          <w:rFonts w:cs="Calibri"/>
          <w:bCs/>
          <w:noProof/>
          <w:sz w:val="20"/>
          <w:szCs w:val="20"/>
        </w:rPr>
        <w:t> </w:t>
      </w:r>
      <w:r w:rsidR="006820E7" w:rsidRPr="00FE217C">
        <w:rPr>
          <w:rFonts w:cs="Calibri"/>
          <w:bCs/>
          <w:noProof/>
          <w:sz w:val="20"/>
          <w:szCs w:val="20"/>
        </w:rPr>
        <w:t> </w:t>
      </w:r>
      <w:r w:rsidR="006820E7" w:rsidRPr="00FE217C">
        <w:rPr>
          <w:rFonts w:cs="Calibri"/>
          <w:bCs/>
          <w:noProof/>
          <w:sz w:val="20"/>
          <w:szCs w:val="20"/>
        </w:rPr>
        <w:t> </w:t>
      </w:r>
      <w:r w:rsidR="006820E7" w:rsidRPr="00FE217C">
        <w:rPr>
          <w:rFonts w:cs="Calibri"/>
          <w:bCs/>
          <w:sz w:val="20"/>
          <w:szCs w:val="20"/>
        </w:rPr>
        <w:fldChar w:fldCharType="end"/>
      </w:r>
    </w:p>
    <w:p w:rsidR="005642F8" w:rsidRDefault="005642F8" w:rsidP="00FE217C">
      <w:pPr>
        <w:ind w:left="708"/>
      </w:pPr>
      <w:r>
        <w:t xml:space="preserve">2)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p w:rsidR="005642F8" w:rsidRDefault="005642F8" w:rsidP="005642F8">
      <w:r>
        <w:t xml:space="preserve">A1. di rientrare tra le Micro, Piccole e Medie Imprese secondo i parametri fissati dalla raccomandazione della Commissione europea 2003/361/CE del 6 maggio 2003 </w:t>
      </w:r>
    </w:p>
    <w:p w:rsidR="005642F8" w:rsidRPr="006820E7" w:rsidRDefault="005642F8" w:rsidP="005642F8">
      <w:pPr>
        <w:rPr>
          <w:b/>
          <w:i/>
        </w:rPr>
      </w:pPr>
      <w:r w:rsidRPr="006820E7">
        <w:rPr>
          <w:b/>
          <w:i/>
        </w:rPr>
        <w:t xml:space="preserve">Ovvero </w:t>
      </w:r>
    </w:p>
    <w:p w:rsidR="005642F8" w:rsidRDefault="005642F8" w:rsidP="006820E7">
      <w:pPr>
        <w:jc w:val="both"/>
      </w:pPr>
      <w:r>
        <w:t xml:space="preserve">di non rientrare tra le Micro, Piccole e Medie Imprese secondo i parametri fissati dalla raccomandazione della Commissione europea 2003/361/CE del 6 maggio 2003 </w:t>
      </w:r>
    </w:p>
    <w:p w:rsidR="005642F8" w:rsidRPr="00FE217C" w:rsidRDefault="005642F8" w:rsidP="00FE217C">
      <w:pPr>
        <w:pStyle w:val="Paragrafoelenco"/>
        <w:numPr>
          <w:ilvl w:val="0"/>
          <w:numId w:val="5"/>
        </w:numPr>
        <w:jc w:val="both"/>
        <w:rPr>
          <w:rFonts w:asciiTheme="minorHAnsi" w:hAnsiTheme="minorHAnsi"/>
        </w:rPr>
      </w:pPr>
      <w:r w:rsidRPr="00FE217C">
        <w:rPr>
          <w:rFonts w:asciiTheme="minorHAnsi" w:hAnsiTheme="minorHAnsi"/>
        </w:rPr>
        <w:t>di obbligarsi, nei confronti del concorrente e della stazione appaltante a fornire i predetti requisiti dei quali è carente il concorrente e a mettere a disposizione le risorse necessarie per tutta la durata dell’appalto ed a subentrare all’impresa ausiliata nel caso in cui questa fallisca nel corso della gara oppure dopo la stipulazione del contratto, ovvero non sia più in grado per qualsiasi ragione di dare regolare esecuzione all’appalto rendendosi inoltre responsabile in solido con il concorrente nei confronti della</w:t>
      </w:r>
      <w:r w:rsidR="006820E7" w:rsidRPr="00FE217C">
        <w:rPr>
          <w:rFonts w:asciiTheme="minorHAnsi" w:hAnsiTheme="minorHAnsi"/>
        </w:rPr>
        <w:t xml:space="preserve"> CNPADC </w:t>
      </w:r>
      <w:r w:rsidRPr="00FE217C">
        <w:rPr>
          <w:rFonts w:asciiTheme="minorHAnsi" w:hAnsiTheme="minorHAnsi"/>
        </w:rPr>
        <w:t xml:space="preserve"> in relazione alle prestazioni oggetto dell’appalto;</w:t>
      </w:r>
    </w:p>
    <w:p w:rsidR="00FE217C" w:rsidRDefault="005642F8" w:rsidP="00FE217C">
      <w:pPr>
        <w:pStyle w:val="Paragrafoelenco"/>
        <w:numPr>
          <w:ilvl w:val="0"/>
          <w:numId w:val="5"/>
        </w:numPr>
        <w:jc w:val="both"/>
        <w:rPr>
          <w:rFonts w:asciiTheme="minorHAnsi" w:hAnsiTheme="minorHAnsi"/>
        </w:rPr>
      </w:pPr>
      <w:r w:rsidRPr="00FE217C">
        <w:rPr>
          <w:rFonts w:asciiTheme="minorHAnsi" w:hAnsiTheme="minorHAnsi"/>
        </w:rPr>
        <w:t>di non partecipare a sua volta alla stessa gara, né in forma singola, né in forma associata, né in qualità di ausiliario di altro soggetto concorrente;</w:t>
      </w:r>
    </w:p>
    <w:p w:rsidR="005642F8" w:rsidRPr="00FE217C" w:rsidRDefault="005642F8" w:rsidP="00FE217C">
      <w:pPr>
        <w:pStyle w:val="Paragrafoelenco"/>
        <w:numPr>
          <w:ilvl w:val="0"/>
          <w:numId w:val="5"/>
        </w:numPr>
        <w:jc w:val="both"/>
        <w:rPr>
          <w:rFonts w:asciiTheme="minorHAnsi" w:hAnsiTheme="minorHAnsi"/>
        </w:rPr>
      </w:pPr>
      <w:r w:rsidRPr="00FE217C">
        <w:rPr>
          <w:rFonts w:asciiTheme="minorHAnsi" w:hAnsiTheme="minorHAnsi"/>
        </w:rPr>
        <w:t xml:space="preserve">che l’amministrazione è affidata ad un (compilare solo il campo di pertinenza): </w:t>
      </w:r>
    </w:p>
    <w:p w:rsidR="005642F8" w:rsidRDefault="005642F8" w:rsidP="006820E7">
      <w:pPr>
        <w:jc w:val="both"/>
      </w:pPr>
      <w:r>
        <w:tab/>
        <w:t>a)</w:t>
      </w:r>
      <w:r>
        <w:tab/>
      </w:r>
      <w:r w:rsidR="006820E7" w:rsidRPr="00620700">
        <w:rPr>
          <w:rFonts w:cs="Arial"/>
        </w:rPr>
        <w:fldChar w:fldCharType="begin">
          <w:ffData>
            <w:name w:val="Controllo2"/>
            <w:enabled/>
            <w:calcOnExit w:val="0"/>
            <w:checkBox>
              <w:sizeAuto/>
              <w:default w:val="0"/>
            </w:checkBox>
          </w:ffData>
        </w:fldChar>
      </w:r>
      <w:r w:rsidR="006820E7" w:rsidRPr="00620700">
        <w:rPr>
          <w:rFonts w:cs="Arial"/>
        </w:rPr>
        <w:instrText xml:space="preserve"> FORMCHECKBOX </w:instrText>
      </w:r>
      <w:r w:rsidR="0008008B">
        <w:rPr>
          <w:rFonts w:cs="Arial"/>
        </w:rPr>
      </w:r>
      <w:r w:rsidR="0008008B">
        <w:rPr>
          <w:rFonts w:cs="Arial"/>
        </w:rPr>
        <w:fldChar w:fldCharType="separate"/>
      </w:r>
      <w:r w:rsidR="006820E7" w:rsidRPr="00620700">
        <w:rPr>
          <w:rFonts w:cs="Arial"/>
        </w:rPr>
        <w:fldChar w:fldCharType="end"/>
      </w:r>
      <w:r w:rsidR="006820E7">
        <w:rPr>
          <w:rFonts w:cs="Arial"/>
        </w:rPr>
        <w:t xml:space="preserve"> </w:t>
      </w:r>
      <w:r>
        <w:t>Amministratore Unico, nella persona di: nome</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cognome</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nato a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il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C.F.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residente in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nominato il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fino al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con i seguenti poteri associati alla carica: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rsidR="006820E7">
        <w:rPr>
          <w:rFonts w:cs="Calibri"/>
          <w:bCs/>
          <w:sz w:val="20"/>
          <w:szCs w:val="20"/>
        </w:rPr>
        <w:t>;</w:t>
      </w:r>
    </w:p>
    <w:p w:rsidR="005642F8" w:rsidRDefault="005642F8" w:rsidP="006820E7">
      <w:pPr>
        <w:jc w:val="both"/>
      </w:pPr>
      <w:r>
        <w:tab/>
        <w:t>b)</w:t>
      </w:r>
      <w:r>
        <w:tab/>
      </w:r>
      <w:r w:rsidR="006820E7" w:rsidRPr="00620700">
        <w:rPr>
          <w:rFonts w:cs="Arial"/>
        </w:rPr>
        <w:fldChar w:fldCharType="begin">
          <w:ffData>
            <w:name w:val="Controllo2"/>
            <w:enabled/>
            <w:calcOnExit w:val="0"/>
            <w:checkBox>
              <w:sizeAuto/>
              <w:default w:val="0"/>
            </w:checkBox>
          </w:ffData>
        </w:fldChar>
      </w:r>
      <w:r w:rsidR="006820E7" w:rsidRPr="00620700">
        <w:rPr>
          <w:rFonts w:cs="Arial"/>
        </w:rPr>
        <w:instrText xml:space="preserve"> FORMCHECKBOX </w:instrText>
      </w:r>
      <w:r w:rsidR="0008008B">
        <w:rPr>
          <w:rFonts w:cs="Arial"/>
        </w:rPr>
      </w:r>
      <w:r w:rsidR="0008008B">
        <w:rPr>
          <w:rFonts w:cs="Arial"/>
        </w:rPr>
        <w:fldChar w:fldCharType="separate"/>
      </w:r>
      <w:r w:rsidR="006820E7" w:rsidRPr="00620700">
        <w:rPr>
          <w:rFonts w:cs="Arial"/>
        </w:rPr>
        <w:fldChar w:fldCharType="end"/>
      </w:r>
      <w:r w:rsidR="006820E7">
        <w:rPr>
          <w:rFonts w:cs="Arial"/>
        </w:rPr>
        <w:t xml:space="preserve"> </w:t>
      </w:r>
      <w:r>
        <w:t xml:space="preserve"> Consiglio di Amministrazione composto da n. </w:t>
      </w:r>
      <w:r w:rsidR="006E5434">
        <w:rPr>
          <w:rFonts w:cs="Calibri"/>
          <w:bCs/>
          <w:sz w:val="20"/>
          <w:szCs w:val="20"/>
        </w:rPr>
        <w:fldChar w:fldCharType="begin">
          <w:ffData>
            <w:name w:val=""/>
            <w:enabled/>
            <w:calcOnExit w:val="0"/>
            <w:textInput/>
          </w:ffData>
        </w:fldChar>
      </w:r>
      <w:r w:rsidR="006E5434">
        <w:rPr>
          <w:rFonts w:cs="Calibri"/>
          <w:bCs/>
          <w:sz w:val="20"/>
          <w:szCs w:val="20"/>
        </w:rPr>
        <w:instrText xml:space="preserve"> FORMTEXT </w:instrText>
      </w:r>
      <w:r w:rsidR="006E5434">
        <w:rPr>
          <w:rFonts w:cs="Calibri"/>
          <w:bCs/>
          <w:sz w:val="20"/>
          <w:szCs w:val="20"/>
        </w:rPr>
      </w:r>
      <w:r w:rsidR="006E5434">
        <w:rPr>
          <w:rFonts w:cs="Calibri"/>
          <w:bCs/>
          <w:sz w:val="20"/>
          <w:szCs w:val="20"/>
        </w:rPr>
        <w:fldChar w:fldCharType="separate"/>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sz w:val="20"/>
          <w:szCs w:val="20"/>
        </w:rPr>
        <w:fldChar w:fldCharType="end"/>
      </w:r>
      <w:r w:rsidR="006E5434">
        <w:rPr>
          <w:rFonts w:cs="Calibri"/>
          <w:bCs/>
          <w:sz w:val="20"/>
          <w:szCs w:val="20"/>
        </w:rPr>
        <w:t xml:space="preserve"> </w:t>
      </w:r>
      <w:r>
        <w:t>membri e, in particolare, da: (indicare i dati di tutti i Consiglieri) nome</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rsidR="006820E7">
        <w:rPr>
          <w:rFonts w:cs="Calibri"/>
          <w:bCs/>
          <w:sz w:val="20"/>
          <w:szCs w:val="20"/>
        </w:rPr>
        <w:t xml:space="preserve"> </w:t>
      </w:r>
      <w:r>
        <w:t>cognome</w:t>
      </w:r>
      <w:r w:rsidR="006820E7">
        <w:t xml:space="preserve">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rsidR="006820E7">
        <w:rPr>
          <w:rFonts w:cs="Calibri"/>
          <w:bCs/>
          <w:sz w:val="20"/>
          <w:szCs w:val="20"/>
        </w:rPr>
        <w:t xml:space="preserve"> </w:t>
      </w:r>
      <w:r>
        <w:t xml:space="preserve">nato a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rsidR="006820E7">
        <w:rPr>
          <w:rFonts w:cs="Calibri"/>
          <w:bCs/>
          <w:sz w:val="20"/>
          <w:szCs w:val="20"/>
        </w:rPr>
        <w:t xml:space="preserve"> </w:t>
      </w:r>
      <w:r>
        <w:t xml:space="preserve">il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rsidR="006820E7">
        <w:rPr>
          <w:rFonts w:cs="Calibri"/>
          <w:bCs/>
          <w:sz w:val="20"/>
          <w:szCs w:val="20"/>
        </w:rPr>
        <w:t xml:space="preserve"> </w:t>
      </w:r>
      <w:r>
        <w:t xml:space="preserve">C.F.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rsidR="006820E7">
        <w:rPr>
          <w:rFonts w:cs="Calibri"/>
          <w:bCs/>
          <w:sz w:val="20"/>
          <w:szCs w:val="20"/>
        </w:rPr>
        <w:t xml:space="preserve"> </w:t>
      </w:r>
      <w:r>
        <w:t xml:space="preserve">residente in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rsidR="006820E7">
        <w:rPr>
          <w:rFonts w:cs="Calibri"/>
          <w:bCs/>
          <w:sz w:val="20"/>
          <w:szCs w:val="20"/>
        </w:rPr>
        <w:t xml:space="preserve">, </w:t>
      </w:r>
      <w:r>
        <w:t>carica</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rsidR="006820E7">
        <w:t xml:space="preserve"> </w:t>
      </w:r>
      <w:r>
        <w:t xml:space="preserve">(Presidente del Consiglio di Amministrazione, Amministratore Delegato, Consigliere...), nominato il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fino al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con i seguenti poteri associati alla carica: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w:t>
      </w:r>
    </w:p>
    <w:p w:rsidR="005642F8" w:rsidRDefault="005642F8" w:rsidP="005642F8">
      <w:r>
        <w:tab/>
      </w:r>
    </w:p>
    <w:p w:rsidR="005642F8" w:rsidRDefault="005642F8" w:rsidP="006820E7">
      <w:pPr>
        <w:jc w:val="both"/>
      </w:pPr>
      <w:r>
        <w:t xml:space="preserve">c) </w:t>
      </w:r>
      <w:r w:rsidR="006820E7" w:rsidRPr="00620700">
        <w:rPr>
          <w:rFonts w:cs="Arial"/>
        </w:rPr>
        <w:fldChar w:fldCharType="begin">
          <w:ffData>
            <w:name w:val="Controllo2"/>
            <w:enabled/>
            <w:calcOnExit w:val="0"/>
            <w:checkBox>
              <w:sizeAuto/>
              <w:default w:val="0"/>
            </w:checkBox>
          </w:ffData>
        </w:fldChar>
      </w:r>
      <w:r w:rsidR="006820E7" w:rsidRPr="00620700">
        <w:rPr>
          <w:rFonts w:cs="Arial"/>
        </w:rPr>
        <w:instrText xml:space="preserve"> FORMCHECKBOX </w:instrText>
      </w:r>
      <w:r w:rsidR="0008008B">
        <w:rPr>
          <w:rFonts w:cs="Arial"/>
        </w:rPr>
      </w:r>
      <w:r w:rsidR="0008008B">
        <w:rPr>
          <w:rFonts w:cs="Arial"/>
        </w:rPr>
        <w:fldChar w:fldCharType="separate"/>
      </w:r>
      <w:r w:rsidR="006820E7" w:rsidRPr="00620700">
        <w:rPr>
          <w:rFonts w:cs="Arial"/>
        </w:rPr>
        <w:fldChar w:fldCharType="end"/>
      </w:r>
      <w:r w:rsidR="006820E7">
        <w:rPr>
          <w:rFonts w:cs="Arial"/>
        </w:rPr>
        <w:t xml:space="preserve"> </w:t>
      </w:r>
      <w:r>
        <w:t xml:space="preserve">che sono presenti i seguenti </w:t>
      </w:r>
      <w:r>
        <w:tab/>
        <w:t>procuratori muniti di poteri decisionali di particolare ampiezza e riferiti ad una pluralità di oggetti cosi che, per sommatoria, possano configurarsi omologhi, se non di spessore superiore, a quelli che lo statuto assegna agli amministratori:</w:t>
      </w:r>
    </w:p>
    <w:p w:rsidR="005642F8" w:rsidRDefault="005642F8" w:rsidP="006820E7">
      <w:pPr>
        <w:jc w:val="both"/>
      </w:pPr>
      <w:r>
        <w:tab/>
        <w:t>(indicare nominativi, dati anagrafici, residenza, poteri e relativa scadenza):</w:t>
      </w:r>
    </w:p>
    <w:p w:rsidR="005642F8" w:rsidRDefault="005642F8" w:rsidP="005642F8">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lastRenderedPageBreak/>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t>ovvero</w:t>
      </w:r>
    </w:p>
    <w:p w:rsidR="005642F8" w:rsidRDefault="005642F8" w:rsidP="006820E7">
      <w:pPr>
        <w:jc w:val="both"/>
      </w:pPr>
      <w:r>
        <w:tab/>
      </w:r>
      <w:r w:rsidR="006820E7" w:rsidRPr="00620700">
        <w:rPr>
          <w:rFonts w:cs="Arial"/>
        </w:rPr>
        <w:fldChar w:fldCharType="begin">
          <w:ffData>
            <w:name w:val="Controllo2"/>
            <w:enabled/>
            <w:calcOnExit w:val="0"/>
            <w:checkBox>
              <w:sizeAuto/>
              <w:default w:val="0"/>
            </w:checkBox>
          </w:ffData>
        </w:fldChar>
      </w:r>
      <w:r w:rsidR="006820E7" w:rsidRPr="00620700">
        <w:rPr>
          <w:rFonts w:cs="Arial"/>
        </w:rPr>
        <w:instrText xml:space="preserve"> FORMCHECKBOX </w:instrText>
      </w:r>
      <w:r w:rsidR="0008008B">
        <w:rPr>
          <w:rFonts w:cs="Arial"/>
        </w:rPr>
      </w:r>
      <w:r w:rsidR="0008008B">
        <w:rPr>
          <w:rFonts w:cs="Arial"/>
        </w:rPr>
        <w:fldChar w:fldCharType="separate"/>
      </w:r>
      <w:r w:rsidR="006820E7" w:rsidRPr="00620700">
        <w:rPr>
          <w:rFonts w:cs="Arial"/>
        </w:rPr>
        <w:fldChar w:fldCharType="end"/>
      </w:r>
      <w:r w:rsidR="006820E7">
        <w:rPr>
          <w:rFonts w:cs="Arial"/>
        </w:rPr>
        <w:t xml:space="preserve"> </w:t>
      </w:r>
      <w:r>
        <w:t>che non vi sono procuratori muniti di poteri decisionali di particolare ampiezza e riferiti ad una pluralità di oggetti cosi che, per sommatoria, possano configurarsi omologhi, se non di spessore superiore, a quelli che lo statuto assegna agli amministratori</w:t>
      </w:r>
    </w:p>
    <w:p w:rsidR="005642F8" w:rsidRDefault="005642F8" w:rsidP="005642F8">
      <w:r>
        <w:tab/>
      </w:r>
    </w:p>
    <w:p w:rsidR="005642F8" w:rsidRDefault="005642F8" w:rsidP="005642F8">
      <w:r>
        <w:tab/>
        <w:t>c1)</w:t>
      </w:r>
      <w:r w:rsidR="006820E7" w:rsidRPr="006820E7">
        <w:rPr>
          <w:rFonts w:cs="Arial"/>
        </w:rPr>
        <w:t xml:space="preserve"> </w:t>
      </w:r>
      <w:r w:rsidR="006820E7" w:rsidRPr="00620700">
        <w:rPr>
          <w:rFonts w:cs="Arial"/>
        </w:rPr>
        <w:fldChar w:fldCharType="begin">
          <w:ffData>
            <w:name w:val="Controllo2"/>
            <w:enabled/>
            <w:calcOnExit w:val="0"/>
            <w:checkBox>
              <w:sizeAuto/>
              <w:default w:val="0"/>
            </w:checkBox>
          </w:ffData>
        </w:fldChar>
      </w:r>
      <w:r w:rsidR="006820E7" w:rsidRPr="00620700">
        <w:rPr>
          <w:rFonts w:cs="Arial"/>
        </w:rPr>
        <w:instrText xml:space="preserve"> FORMCHECKBOX </w:instrText>
      </w:r>
      <w:r w:rsidR="0008008B">
        <w:rPr>
          <w:rFonts w:cs="Arial"/>
        </w:rPr>
      </w:r>
      <w:r w:rsidR="0008008B">
        <w:rPr>
          <w:rFonts w:cs="Arial"/>
        </w:rPr>
        <w:fldChar w:fldCharType="separate"/>
      </w:r>
      <w:r w:rsidR="006820E7" w:rsidRPr="00620700">
        <w:rPr>
          <w:rFonts w:cs="Arial"/>
        </w:rPr>
        <w:fldChar w:fldCharType="end"/>
      </w:r>
      <w:r>
        <w:t xml:space="preserve"> che sono presenti i seguenti titolari di poteri institori ex art. 2203 del c.c.:</w:t>
      </w:r>
    </w:p>
    <w:p w:rsidR="005642F8" w:rsidRDefault="005642F8" w:rsidP="005642F8">
      <w:r>
        <w:tab/>
        <w:t>(indicare nominativi, dati anagrafici, residenza, poteri e relativa scadenza):</w:t>
      </w:r>
    </w:p>
    <w:p w:rsidR="005642F8" w:rsidRDefault="005642F8" w:rsidP="005642F8">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t>Ovvero</w:t>
      </w:r>
    </w:p>
    <w:p w:rsidR="005642F8" w:rsidRDefault="005642F8" w:rsidP="005642F8">
      <w:r>
        <w:tab/>
      </w:r>
      <w:r w:rsidR="006820E7" w:rsidRPr="00620700">
        <w:rPr>
          <w:rFonts w:cs="Arial"/>
        </w:rPr>
        <w:fldChar w:fldCharType="begin">
          <w:ffData>
            <w:name w:val="Controllo2"/>
            <w:enabled/>
            <w:calcOnExit w:val="0"/>
            <w:checkBox>
              <w:sizeAuto/>
              <w:default w:val="0"/>
            </w:checkBox>
          </w:ffData>
        </w:fldChar>
      </w:r>
      <w:r w:rsidR="006820E7" w:rsidRPr="00620700">
        <w:rPr>
          <w:rFonts w:cs="Arial"/>
        </w:rPr>
        <w:instrText xml:space="preserve"> FORMCHECKBOX </w:instrText>
      </w:r>
      <w:r w:rsidR="0008008B">
        <w:rPr>
          <w:rFonts w:cs="Arial"/>
        </w:rPr>
      </w:r>
      <w:r w:rsidR="0008008B">
        <w:rPr>
          <w:rFonts w:cs="Arial"/>
        </w:rPr>
        <w:fldChar w:fldCharType="separate"/>
      </w:r>
      <w:r w:rsidR="006820E7" w:rsidRPr="00620700">
        <w:rPr>
          <w:rFonts w:cs="Arial"/>
        </w:rPr>
        <w:fldChar w:fldCharType="end"/>
      </w:r>
      <w:r w:rsidR="006820E7">
        <w:rPr>
          <w:rFonts w:cs="Arial"/>
        </w:rPr>
        <w:t xml:space="preserve"> </w:t>
      </w:r>
      <w:r>
        <w:t>Che non vi sono titolari di poteri institori ex art. 2203 del c.c.;</w:t>
      </w:r>
    </w:p>
    <w:p w:rsidR="005642F8" w:rsidRDefault="005642F8" w:rsidP="005642F8">
      <w:r>
        <w:tab/>
      </w:r>
    </w:p>
    <w:p w:rsidR="005642F8" w:rsidRDefault="005642F8" w:rsidP="005642F8">
      <w:r>
        <w:tab/>
      </w:r>
    </w:p>
    <w:p w:rsidR="005642F8" w:rsidRDefault="005642F8" w:rsidP="005642F8">
      <w:r>
        <w:tab/>
        <w:t>d)</w:t>
      </w:r>
      <w:r w:rsidR="006820E7" w:rsidRPr="006820E7">
        <w:rPr>
          <w:rFonts w:cs="Arial"/>
        </w:rPr>
        <w:t xml:space="preserve"> </w:t>
      </w:r>
      <w:r w:rsidR="006820E7" w:rsidRPr="00620700">
        <w:rPr>
          <w:rFonts w:cs="Arial"/>
        </w:rPr>
        <w:fldChar w:fldCharType="begin">
          <w:ffData>
            <w:name w:val="Controllo2"/>
            <w:enabled/>
            <w:calcOnExit w:val="0"/>
            <w:checkBox>
              <w:sizeAuto/>
              <w:default w:val="0"/>
            </w:checkBox>
          </w:ffData>
        </w:fldChar>
      </w:r>
      <w:r w:rsidR="006820E7" w:rsidRPr="00620700">
        <w:rPr>
          <w:rFonts w:cs="Arial"/>
        </w:rPr>
        <w:instrText xml:space="preserve"> FORMCHECKBOX </w:instrText>
      </w:r>
      <w:r w:rsidR="0008008B">
        <w:rPr>
          <w:rFonts w:cs="Arial"/>
        </w:rPr>
      </w:r>
      <w:r w:rsidR="0008008B">
        <w:rPr>
          <w:rFonts w:cs="Arial"/>
        </w:rPr>
        <w:fldChar w:fldCharType="separate"/>
      </w:r>
      <w:r w:rsidR="006820E7" w:rsidRPr="00620700">
        <w:rPr>
          <w:rFonts w:cs="Arial"/>
        </w:rPr>
        <w:fldChar w:fldCharType="end"/>
      </w:r>
      <w:r>
        <w:t>che sono presenti Direttori tecnici:</w:t>
      </w:r>
    </w:p>
    <w:p w:rsidR="005642F8" w:rsidRDefault="005642F8" w:rsidP="005642F8">
      <w:r>
        <w:tab/>
        <w:t>(indicare nominativi, dati anagrafici, residenza, durata dell’incarico)</w:t>
      </w:r>
    </w:p>
    <w:p w:rsidR="005642F8" w:rsidRDefault="005642F8" w:rsidP="005642F8">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t>ovvero</w:t>
      </w:r>
    </w:p>
    <w:p w:rsidR="005642F8" w:rsidRDefault="005642F8" w:rsidP="006820E7">
      <w:pPr>
        <w:jc w:val="both"/>
      </w:pPr>
      <w:r>
        <w:tab/>
      </w:r>
      <w:r w:rsidR="006820E7" w:rsidRPr="00620700">
        <w:rPr>
          <w:rFonts w:cs="Arial"/>
        </w:rPr>
        <w:fldChar w:fldCharType="begin">
          <w:ffData>
            <w:name w:val="Controllo2"/>
            <w:enabled/>
            <w:calcOnExit w:val="0"/>
            <w:checkBox>
              <w:sizeAuto/>
              <w:default w:val="0"/>
            </w:checkBox>
          </w:ffData>
        </w:fldChar>
      </w:r>
      <w:r w:rsidR="006820E7" w:rsidRPr="00620700">
        <w:rPr>
          <w:rFonts w:cs="Arial"/>
        </w:rPr>
        <w:instrText xml:space="preserve"> FORMCHECKBOX </w:instrText>
      </w:r>
      <w:r w:rsidR="0008008B">
        <w:rPr>
          <w:rFonts w:cs="Arial"/>
        </w:rPr>
      </w:r>
      <w:r w:rsidR="0008008B">
        <w:rPr>
          <w:rFonts w:cs="Arial"/>
        </w:rPr>
        <w:fldChar w:fldCharType="separate"/>
      </w:r>
      <w:r w:rsidR="006820E7" w:rsidRPr="00620700">
        <w:rPr>
          <w:rFonts w:cs="Arial"/>
        </w:rPr>
        <w:fldChar w:fldCharType="end"/>
      </w:r>
      <w:r w:rsidR="006820E7">
        <w:rPr>
          <w:rFonts w:cs="Arial"/>
        </w:rPr>
        <w:t xml:space="preserve"> </w:t>
      </w:r>
      <w:r>
        <w:t xml:space="preserve">che non vi sono Direttori tecnici </w:t>
      </w:r>
    </w:p>
    <w:p w:rsidR="005642F8" w:rsidRDefault="005642F8" w:rsidP="006820E7">
      <w:pPr>
        <w:jc w:val="both"/>
      </w:pPr>
      <w:r>
        <w:tab/>
      </w:r>
    </w:p>
    <w:p w:rsidR="005642F8" w:rsidRDefault="005642F8" w:rsidP="006820E7">
      <w:pPr>
        <w:jc w:val="both"/>
      </w:pPr>
      <w:r>
        <w:tab/>
        <w:t>e) che nell’anno antecedente la data di pubblicazione del Bando e comunque sino alla data di presentazione della domanda di partecipazione sono cessati dalla carica i seguenti soggetti:</w:t>
      </w:r>
    </w:p>
    <w:p w:rsidR="005642F8" w:rsidRDefault="005642F8" w:rsidP="006820E7">
      <w:pPr>
        <w:jc w:val="both"/>
      </w:pPr>
      <w:r>
        <w:tab/>
        <w:t xml:space="preserve">(indicare nominativo, carica sociale e relativa data di cessazione dall’incarico. Le cariche rilevanti ai fini della presente dichiarazione sono: direttore tecnico; titolare in caso di impresa individuale; socio in caso di società in nome collettivo; socio accomandatario in caso di società in accomandita semplice; amministratore munito di poteri di rappresentanza, socio unico persona fisica ovvero il socio di maggioranza persona fisica in caso di società con meno di quattro soci, per tutte le altre tipologie di società; </w:t>
      </w:r>
      <w:r>
        <w:lastRenderedPageBreak/>
        <w:t>titolari di poteri institori ex art. 2203 del c.c.; procuratori muniti di poteri decisionali di particolare ampiezza e riferiti ad una pluralità di oggetti cosi che, per sommatoria, possano configurarsi omologhi, se non di spessore superiore, a quelli che lo statuto assegna agli amministratori)</w:t>
      </w:r>
    </w:p>
    <w:p w:rsidR="005642F8" w:rsidRDefault="006820E7" w:rsidP="005642F8">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r w:rsidR="005642F8">
        <w:tab/>
      </w:r>
    </w:p>
    <w:p w:rsidR="005642F8" w:rsidRDefault="005642F8" w:rsidP="005642F8">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t>ovvero</w:t>
      </w:r>
    </w:p>
    <w:p w:rsidR="005642F8" w:rsidRDefault="005642F8" w:rsidP="005642F8">
      <w:r>
        <w:tab/>
        <w:t>che nell’anno antecedente alla data di pubblicazione del Bando e comunque sino alla data di presentazione della domanda di partecipazione non vi sono soggetti cessati dalle cariche di cui all’art. 38, comma 1, lett. b) e c) del D. Lgs. n. 163/2006 né titolari di poteri institori ex art. 2203 del c.c. né procuratori muniti di poteri decisionali di particolare ampiezza e riferiti ad una pluralità di oggetti cosi che, per sommatoria, possano configurarsi omologhi, se non di spessore superiore, a quelli che lo statuto assegna agli amministratori;</w:t>
      </w:r>
    </w:p>
    <w:p w:rsidR="005642F8" w:rsidRDefault="005642F8" w:rsidP="005642F8"/>
    <w:p w:rsidR="005642F8" w:rsidRDefault="005642F8" w:rsidP="006820E7">
      <w:pPr>
        <w:jc w:val="both"/>
      </w:pPr>
      <w:r>
        <w:tab/>
        <w:t xml:space="preserve">f) che nell’anno antecedente la data di pubblicazione del bando di gara e comunque sino alla data di presentazione della domanda di partecipazione, si è verificata la seguente operazione societaria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rsidR="006820E7">
        <w:t xml:space="preserve"> </w:t>
      </w:r>
      <w:r>
        <w:t xml:space="preserve">(cessione/affitto d’azienda o di ramo d’azienda, o incorporazione o fusione societaria) del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con efficacia dal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che ha coinvolto la società ausiliaria e la società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rsidR="006820E7">
        <w:t xml:space="preserve"> </w:t>
      </w:r>
      <w:r>
        <w:t xml:space="preserve">(il concorrente indichi la data dell’operazione intercorsa, la data di efficacia dell’operazione societaria, le società coinvolte) </w:t>
      </w:r>
    </w:p>
    <w:p w:rsidR="005642F8" w:rsidRDefault="005642F8" w:rsidP="006820E7">
      <w:pPr>
        <w:jc w:val="both"/>
      </w:pPr>
      <w:r>
        <w:tab/>
        <w:t xml:space="preserve">che in ragione della suddetta operazione devono considerarsi soggetti cessati dalla carica nell’anno antecedente la data di pubblicazione del Bando e comunque sino alla data di presentazione della domanda di partecipazione i seguenti soggetti della società cedente/locatrice, fusa o incorporata: </w:t>
      </w:r>
    </w:p>
    <w:p w:rsidR="005642F8" w:rsidRDefault="005642F8" w:rsidP="006820E7">
      <w:pPr>
        <w:jc w:val="both"/>
      </w:pPr>
      <w:r>
        <w:tab/>
        <w:t>(l’ausiliaria - con riferimento ai soggetti che hanno operato presso la impresa cedente/locatrice, incorporata o le società fusesi – indichi nominativo e carica sociale. Le cariche rilevanti ai fini della presente dichiarazione sono: direttore tecnico; titolare in caso di impresa individuale; socio in caso di società in nome collettivo; socio accomandatario in caso di società in accomandita semplice; amministratore munito di poteri di rappresentanza, socio unico persona fisica ovvero il socio di maggioranza persona fisica in caso di società con meno di quattro soci, per tutte le altre tipologie di società; titolari di poteri institori ex art. 2203 del c.c.;  procuratori muniti di poteri decisionali di particolare ampiezza e riferiti ad una pluralità di oggetti cosi che, per sommatoria, possano configurarsi omologhi, se non di spessore superiore, a quelli che lo statuto assegna agli amministratori; i soggetti sopra individuati cessati dalla carica nell’anno antecedente la data di pubblicazione del Bando di gara e comunque sino alla data di presentazione della domanda di partecipazione)</w:t>
      </w:r>
    </w:p>
    <w:p w:rsidR="005642F8" w:rsidRDefault="005642F8" w:rsidP="005642F8">
      <w:r>
        <w:tab/>
        <w:t>•</w:t>
      </w:r>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t>•</w:t>
      </w:r>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lastRenderedPageBreak/>
        <w:tab/>
        <w:t>•</w:t>
      </w:r>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t>•</w:t>
      </w:r>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t>•</w:t>
      </w:r>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t>•</w:t>
      </w:r>
      <w:r>
        <w:tab/>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r>
      <w:r w:rsidR="006E5434">
        <w:t>(</w:t>
      </w:r>
      <w:r>
        <w:t xml:space="preserve">ovvero </w:t>
      </w:r>
      <w:r w:rsidR="006E5434">
        <w:t>)</w:t>
      </w:r>
    </w:p>
    <w:p w:rsidR="005642F8" w:rsidRDefault="005642F8" w:rsidP="005642F8">
      <w:r>
        <w:tab/>
        <w:t>che nell’anno antecedente la data di pubblicazione del bando e comunque sino alla data di presentazione della domanda di partecipazione, non si è verificata alcuna cessione/affitto d’azienda o di ramo d’azienda, o incorporazione o fusione societaria;</w:t>
      </w:r>
    </w:p>
    <w:p w:rsidR="005642F8" w:rsidRDefault="005642F8" w:rsidP="005642F8">
      <w:r w:rsidRPr="00FE217C">
        <w:rPr>
          <w:b/>
        </w:rPr>
        <w:t>D1) a)</w:t>
      </w:r>
      <w:r>
        <w:t xml:space="preserve">che nel libro soci della medesima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figurano i soci sottoelencati, titolari delle azioni/quote di capitale riportate a fianco di ciascuno di essi:</w:t>
      </w:r>
    </w:p>
    <w:p w:rsidR="005642F8" w:rsidRDefault="006820E7" w:rsidP="005642F8">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r w:rsidR="005642F8">
        <w:t xml:space="preserve"> % </w:t>
      </w:r>
    </w:p>
    <w:p w:rsidR="005642F8" w:rsidRDefault="006820E7" w:rsidP="005642F8">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r w:rsidR="005642F8">
        <w:t xml:space="preserve"> % </w:t>
      </w:r>
    </w:p>
    <w:p w:rsidR="005642F8" w:rsidRDefault="006820E7" w:rsidP="005642F8">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r>
        <w:rPr>
          <w:rFonts w:cs="Calibri"/>
          <w:bCs/>
          <w:sz w:val="20"/>
          <w:szCs w:val="20"/>
        </w:rPr>
        <w:t xml:space="preserve"> </w:t>
      </w:r>
      <w:r w:rsidR="005642F8">
        <w:t xml:space="preserve">totale        100 % </w:t>
      </w:r>
    </w:p>
    <w:p w:rsidR="005642F8" w:rsidRDefault="005642F8" w:rsidP="005642F8">
      <w:r>
        <w:t>b) che in base alle risultanze del libro soci, nonché a seguito di comunicazioni ricevute dai titolari delle stesse partecipazioni, risultano esistenti i seguenti diritti reali di godimento o di garanzia sulle azioni/quote aventi diritto di voto:</w:t>
      </w:r>
    </w:p>
    <w:p w:rsidR="005642F8" w:rsidRDefault="006820E7" w:rsidP="005642F8">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r w:rsidR="005642F8">
        <w:t xml:space="preserve">a favore di </w:t>
      </w:r>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p>
    <w:p w:rsidR="005642F8" w:rsidRDefault="006820E7" w:rsidP="005642F8">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r w:rsidR="005642F8">
        <w:t xml:space="preserve">a favore di </w:t>
      </w:r>
      <w:r>
        <w:t>v</w:t>
      </w:r>
    </w:p>
    <w:p w:rsidR="005642F8" w:rsidRDefault="005642F8" w:rsidP="005642F8">
      <w:r>
        <w:t>(ovvero)</w:t>
      </w:r>
    </w:p>
    <w:p w:rsidR="005642F8" w:rsidRDefault="005642F8" w:rsidP="005642F8">
      <w:r>
        <w:t>che non risultano esistenti diritti reali di godimento o di garanzia sulle azioni/quote aventi diritto di voto;</w:t>
      </w:r>
    </w:p>
    <w:p w:rsidR="005642F8" w:rsidRDefault="005642F8" w:rsidP="005642F8">
      <w:r>
        <w:t>c) che nelle assemblee societarie svoltesi nell’ultimo esercizio sociale, antecedente alla data della presente dichiarazione, hanno esercitato il diritto di voto in base a procura irrevocabile o ne hanno avuto comunque diritto, le seguenti persone:</w:t>
      </w:r>
    </w:p>
    <w:p w:rsidR="005642F8" w:rsidRDefault="006820E7" w:rsidP="005642F8">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r w:rsidR="005642F8">
        <w:t xml:space="preserve">per conto di </w:t>
      </w:r>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p>
    <w:p w:rsidR="005642F8" w:rsidRDefault="006820E7" w:rsidP="005642F8">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r w:rsidR="005642F8">
        <w:t xml:space="preserve">per conto di </w:t>
      </w:r>
      <w:r>
        <w:rPr>
          <w:rFonts w:cs="Calibri"/>
          <w:bCs/>
          <w:sz w:val="20"/>
          <w:szCs w:val="20"/>
        </w:rPr>
        <w:fldChar w:fldCharType="begin">
          <w:ffData>
            <w:name w:val=""/>
            <w:enabled/>
            <w:calcOnExit w:val="0"/>
            <w:textInput/>
          </w:ffData>
        </w:fldChar>
      </w:r>
      <w:r>
        <w:rPr>
          <w:rFonts w:cs="Calibri"/>
          <w:bCs/>
          <w:sz w:val="20"/>
          <w:szCs w:val="20"/>
        </w:rPr>
        <w:instrText xml:space="preserve"> FORMTEXT </w:instrText>
      </w:r>
      <w:r>
        <w:rPr>
          <w:rFonts w:cs="Calibri"/>
          <w:bCs/>
          <w:sz w:val="20"/>
          <w:szCs w:val="20"/>
        </w:rPr>
      </w:r>
      <w:r>
        <w:rPr>
          <w:rFonts w:cs="Calibri"/>
          <w:bCs/>
          <w:sz w:val="20"/>
          <w:szCs w:val="20"/>
        </w:rPr>
        <w:fldChar w:fldCharType="separate"/>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noProof/>
          <w:sz w:val="20"/>
          <w:szCs w:val="20"/>
        </w:rPr>
        <w:t> </w:t>
      </w:r>
      <w:r>
        <w:rPr>
          <w:rFonts w:cs="Calibri"/>
          <w:bCs/>
          <w:sz w:val="20"/>
          <w:szCs w:val="20"/>
        </w:rPr>
        <w:fldChar w:fldCharType="end"/>
      </w:r>
    </w:p>
    <w:p w:rsidR="005642F8" w:rsidRDefault="005642F8" w:rsidP="005642F8">
      <w:r>
        <w:t>(ovvero)</w:t>
      </w:r>
    </w:p>
    <w:p w:rsidR="005642F8" w:rsidRPr="00234B3F" w:rsidRDefault="005642F8" w:rsidP="006820E7">
      <w:pPr>
        <w:jc w:val="both"/>
      </w:pPr>
      <w:r w:rsidRPr="00234B3F">
        <w:t>che non è stato esercitato alcun diritto di voto in base a procura irrevocabile o in base ad un titolo equivalente che ne legittimava l’esercizio;</w:t>
      </w:r>
    </w:p>
    <w:p w:rsidR="005642F8" w:rsidRPr="00234B3F" w:rsidRDefault="005642F8" w:rsidP="00FE217C">
      <w:pPr>
        <w:pStyle w:val="Paragrafoelenco"/>
        <w:numPr>
          <w:ilvl w:val="0"/>
          <w:numId w:val="5"/>
        </w:numPr>
        <w:jc w:val="both"/>
        <w:rPr>
          <w:rFonts w:asciiTheme="minorHAnsi" w:hAnsiTheme="minorHAnsi"/>
          <w:sz w:val="22"/>
          <w:szCs w:val="22"/>
        </w:rPr>
      </w:pPr>
      <w:r w:rsidRPr="00234B3F">
        <w:rPr>
          <w:rFonts w:asciiTheme="minorHAnsi" w:hAnsiTheme="minorHAnsi"/>
          <w:sz w:val="22"/>
          <w:szCs w:val="22"/>
        </w:rPr>
        <w:t xml:space="preserve">che l’Impresa ausiliaria non si trova in alcuna delle situazioni di esclusione dalla partecipazione alla gara di cui all’art. 38 del D.Lgs. n. 163/2006 e, in particolare: </w:t>
      </w:r>
    </w:p>
    <w:p w:rsidR="005642F8" w:rsidRDefault="005642F8" w:rsidP="006820E7">
      <w:pPr>
        <w:jc w:val="both"/>
      </w:pPr>
      <w:r w:rsidRPr="00234B3F">
        <w:lastRenderedPageBreak/>
        <w:t>a)</w:t>
      </w:r>
      <w:r w:rsidRPr="00234B3F">
        <w:tab/>
        <w:t>che non si trova in stato di fallimento, di liquidazione coatta o altra situazione equivalente secondo la legislazione del Paese di stabilimento, o che non è in corso un procedimento per la</w:t>
      </w:r>
      <w:r>
        <w:t xml:space="preserve"> dichiarazione di una di tali situazioni;</w:t>
      </w:r>
    </w:p>
    <w:p w:rsidR="005642F8" w:rsidRDefault="005642F8" w:rsidP="006820E7">
      <w:pPr>
        <w:jc w:val="both"/>
      </w:pPr>
      <w:r>
        <w:t>b)</w:t>
      </w:r>
      <w:r>
        <w:tab/>
        <w:t>che nei confronti dei soggetti di cui all’art. 38, comma 1, lett. b) e c), del D. Lgs. n. 163/2006, dei titolari di poteri institor</w:t>
      </w:r>
      <w:r w:rsidR="006820E7">
        <w:t xml:space="preserve">i ex art. 2203 del c.c.  e dei </w:t>
      </w:r>
      <w:r>
        <w:t>procuratori muniti di poteri decisionali di particolare ampiezza e riferiti ad una pluralità di oggetti cosi che, per sommatoria, possano configurarsi omologhi, se non di spessore superiore, a quelli che lo statuto assegna agli amministratori non è pendente alcun procedimento per l’applicazione di una delle misure di prevenzione di cui all’articolo 3 della legge 27 dicembre 1956, n. 1423 o di una delle cause ostative previste dall’articolo 10 della legge 31 maggio 1965, n. 575;</w:t>
      </w:r>
    </w:p>
    <w:p w:rsidR="005642F8" w:rsidRDefault="005642F8" w:rsidP="006820E7">
      <w:pPr>
        <w:jc w:val="both"/>
      </w:pPr>
      <w:r>
        <w:t>c)</w:t>
      </w:r>
      <w:r>
        <w:tab/>
        <w:t xml:space="preserve">che i soggetti di cui all’art. 38, comma 1, lett. b) e c), del D. Lgs. n. 163/2006, i titolari di poteri institori ex art. 2203 del c.c.   e i </w:t>
      </w:r>
      <w:r>
        <w:tab/>
        <w:t>procuratori muniti di poteri decisionali di particolare ampiezza e riferiti ad una pluralità di oggetti cosi che, per sommatoria, possano configurarsi omologhi, se non di spessore superiore, a quelli che lo statuto assegna agli amministratori</w:t>
      </w:r>
    </w:p>
    <w:p w:rsidR="005642F8" w:rsidRDefault="005642F8" w:rsidP="006820E7">
      <w:pPr>
        <w:jc w:val="both"/>
      </w:pPr>
      <w:r>
        <w:t xml:space="preserve"> •</w:t>
      </w:r>
      <w:r>
        <w:tab/>
        <w:t xml:space="preserve">non sono stati vittime dei reati previsti e puniti dagli articoli 317 e 629 del codice penale aggravati ai sensi dell’articolo 7 del decreto legge 13 maggio 1991 n. 152, convertito con modificazioni dalla legge 12 luglio 1991, n. 203 </w:t>
      </w:r>
    </w:p>
    <w:p w:rsidR="005642F8" w:rsidRDefault="005642F8" w:rsidP="006820E7">
      <w:pPr>
        <w:jc w:val="both"/>
      </w:pPr>
      <w:r>
        <w:t>ovvero</w:t>
      </w:r>
    </w:p>
    <w:p w:rsidR="005642F8" w:rsidRDefault="005642F8" w:rsidP="006820E7">
      <w:pPr>
        <w:jc w:val="both"/>
      </w:pPr>
      <w:r>
        <w:t>•</w:t>
      </w:r>
      <w:r>
        <w:tab/>
        <w:t>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5642F8" w:rsidRDefault="005642F8" w:rsidP="006820E7">
      <w:pPr>
        <w:jc w:val="both"/>
      </w:pPr>
      <w:r>
        <w:t>d)</w:t>
      </w:r>
      <w:r>
        <w:tab/>
        <w:t xml:space="preserve">che nei confronti dei soggetti di cui all’art. 38, comma 1, lett. b) e c), del D. Lgs. n. 163/2006, dei titolari di poteri institori ex art. 2203 del c.c.  e dei </w:t>
      </w:r>
      <w:r>
        <w:tab/>
        <w:t>procuratori muniti di poteri decisionali di particolare ampiezza e riferiti ad una pluralità di oggetti cosi che, per sommatoria, possano configurarsi omologhi, se non di spessore superiore, a quelli che lo statuto assegna agli amministratori non sono state pronunciate condanne con sentenza passata in giudicato, o emessi decreti penali di condanna divenuti irrevocabili, oppure sentenze di applicazione della pena su richiesta, ai sensi dell’art. 444 c.p.p., o condanne per le quali abbia beneficiato della non menzione</w:t>
      </w:r>
    </w:p>
    <w:p w:rsidR="005642F8" w:rsidRDefault="005642F8" w:rsidP="006820E7">
      <w:pPr>
        <w:jc w:val="both"/>
      </w:pPr>
      <w:r>
        <w:t>oppure</w:t>
      </w:r>
    </w:p>
    <w:p w:rsidR="005642F8" w:rsidRDefault="005642F8" w:rsidP="006820E7">
      <w:pPr>
        <w:jc w:val="both"/>
      </w:pPr>
      <w:r>
        <w:t>sono state pronunciate condanne con sentenza passata in giudicato, o emessi decreti penali di condanna divenuti irrevocabili, oppure sentenze di applicazione della pena su richiesta, ai sensi dell’art. 444 c.p.p. che seguono:</w:t>
      </w:r>
    </w:p>
    <w:p w:rsidR="005642F8" w:rsidRDefault="005642F8" w:rsidP="006820E7">
      <w:pPr>
        <w:jc w:val="both"/>
      </w:pPr>
      <w:r>
        <w:t xml:space="preserve">1. </w:t>
      </w:r>
      <w:r w:rsidR="006E5434">
        <w:rPr>
          <w:rFonts w:cs="Calibri"/>
          <w:bCs/>
          <w:sz w:val="20"/>
          <w:szCs w:val="20"/>
        </w:rPr>
        <w:fldChar w:fldCharType="begin">
          <w:ffData>
            <w:name w:val=""/>
            <w:enabled/>
            <w:calcOnExit w:val="0"/>
            <w:textInput/>
          </w:ffData>
        </w:fldChar>
      </w:r>
      <w:r w:rsidR="006E5434">
        <w:rPr>
          <w:rFonts w:cs="Calibri"/>
          <w:bCs/>
          <w:sz w:val="20"/>
          <w:szCs w:val="20"/>
        </w:rPr>
        <w:instrText xml:space="preserve"> FORMTEXT </w:instrText>
      </w:r>
      <w:r w:rsidR="006E5434">
        <w:rPr>
          <w:rFonts w:cs="Calibri"/>
          <w:bCs/>
          <w:sz w:val="20"/>
          <w:szCs w:val="20"/>
        </w:rPr>
      </w:r>
      <w:r w:rsidR="006E5434">
        <w:rPr>
          <w:rFonts w:cs="Calibri"/>
          <w:bCs/>
          <w:sz w:val="20"/>
          <w:szCs w:val="20"/>
        </w:rPr>
        <w:fldChar w:fldCharType="separate"/>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sz w:val="20"/>
          <w:szCs w:val="20"/>
        </w:rPr>
        <w:fldChar w:fldCharType="end"/>
      </w:r>
    </w:p>
    <w:p w:rsidR="005642F8" w:rsidRDefault="005642F8" w:rsidP="006820E7">
      <w:pPr>
        <w:jc w:val="both"/>
      </w:pPr>
      <w:r>
        <w:t xml:space="preserve">2. </w:t>
      </w:r>
      <w:r w:rsidR="006E5434">
        <w:rPr>
          <w:rFonts w:cs="Calibri"/>
          <w:bCs/>
          <w:sz w:val="20"/>
          <w:szCs w:val="20"/>
        </w:rPr>
        <w:fldChar w:fldCharType="begin">
          <w:ffData>
            <w:name w:val=""/>
            <w:enabled/>
            <w:calcOnExit w:val="0"/>
            <w:textInput/>
          </w:ffData>
        </w:fldChar>
      </w:r>
      <w:r w:rsidR="006E5434">
        <w:rPr>
          <w:rFonts w:cs="Calibri"/>
          <w:bCs/>
          <w:sz w:val="20"/>
          <w:szCs w:val="20"/>
        </w:rPr>
        <w:instrText xml:space="preserve"> FORMTEXT </w:instrText>
      </w:r>
      <w:r w:rsidR="006E5434">
        <w:rPr>
          <w:rFonts w:cs="Calibri"/>
          <w:bCs/>
          <w:sz w:val="20"/>
          <w:szCs w:val="20"/>
        </w:rPr>
      </w:r>
      <w:r w:rsidR="006E5434">
        <w:rPr>
          <w:rFonts w:cs="Calibri"/>
          <w:bCs/>
          <w:sz w:val="20"/>
          <w:szCs w:val="20"/>
        </w:rPr>
        <w:fldChar w:fldCharType="separate"/>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sz w:val="20"/>
          <w:szCs w:val="20"/>
        </w:rPr>
        <w:fldChar w:fldCharType="end"/>
      </w:r>
    </w:p>
    <w:p w:rsidR="005642F8" w:rsidRDefault="005642F8" w:rsidP="006820E7">
      <w:pPr>
        <w:jc w:val="both"/>
      </w:pPr>
      <w:r>
        <w:t xml:space="preserve">3. </w:t>
      </w:r>
      <w:r w:rsidR="006E5434">
        <w:rPr>
          <w:rFonts w:cs="Calibri"/>
          <w:bCs/>
          <w:sz w:val="20"/>
          <w:szCs w:val="20"/>
        </w:rPr>
        <w:fldChar w:fldCharType="begin">
          <w:ffData>
            <w:name w:val=""/>
            <w:enabled/>
            <w:calcOnExit w:val="0"/>
            <w:textInput/>
          </w:ffData>
        </w:fldChar>
      </w:r>
      <w:r w:rsidR="006E5434">
        <w:rPr>
          <w:rFonts w:cs="Calibri"/>
          <w:bCs/>
          <w:sz w:val="20"/>
          <w:szCs w:val="20"/>
        </w:rPr>
        <w:instrText xml:space="preserve"> FORMTEXT </w:instrText>
      </w:r>
      <w:r w:rsidR="006E5434">
        <w:rPr>
          <w:rFonts w:cs="Calibri"/>
          <w:bCs/>
          <w:sz w:val="20"/>
          <w:szCs w:val="20"/>
        </w:rPr>
      </w:r>
      <w:r w:rsidR="006E5434">
        <w:rPr>
          <w:rFonts w:cs="Calibri"/>
          <w:bCs/>
          <w:sz w:val="20"/>
          <w:szCs w:val="20"/>
        </w:rPr>
        <w:fldChar w:fldCharType="separate"/>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sz w:val="20"/>
          <w:szCs w:val="20"/>
        </w:rPr>
        <w:fldChar w:fldCharType="end"/>
      </w:r>
    </w:p>
    <w:p w:rsidR="005642F8" w:rsidRDefault="005642F8" w:rsidP="006820E7">
      <w:pPr>
        <w:jc w:val="both"/>
      </w:pPr>
      <w:r>
        <w:lastRenderedPageBreak/>
        <w:t xml:space="preserve">4. </w:t>
      </w:r>
      <w:r w:rsidR="006E5434">
        <w:rPr>
          <w:rFonts w:cs="Calibri"/>
          <w:bCs/>
          <w:sz w:val="20"/>
          <w:szCs w:val="20"/>
        </w:rPr>
        <w:fldChar w:fldCharType="begin">
          <w:ffData>
            <w:name w:val=""/>
            <w:enabled/>
            <w:calcOnExit w:val="0"/>
            <w:textInput/>
          </w:ffData>
        </w:fldChar>
      </w:r>
      <w:r w:rsidR="006E5434">
        <w:rPr>
          <w:rFonts w:cs="Calibri"/>
          <w:bCs/>
          <w:sz w:val="20"/>
          <w:szCs w:val="20"/>
        </w:rPr>
        <w:instrText xml:space="preserve"> FORMTEXT </w:instrText>
      </w:r>
      <w:r w:rsidR="006E5434">
        <w:rPr>
          <w:rFonts w:cs="Calibri"/>
          <w:bCs/>
          <w:sz w:val="20"/>
          <w:szCs w:val="20"/>
        </w:rPr>
      </w:r>
      <w:r w:rsidR="006E5434">
        <w:rPr>
          <w:rFonts w:cs="Calibri"/>
          <w:bCs/>
          <w:sz w:val="20"/>
          <w:szCs w:val="20"/>
        </w:rPr>
        <w:fldChar w:fldCharType="separate"/>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noProof/>
          <w:sz w:val="20"/>
          <w:szCs w:val="20"/>
        </w:rPr>
        <w:t> </w:t>
      </w:r>
      <w:r w:rsidR="006E5434">
        <w:rPr>
          <w:rFonts w:cs="Calibri"/>
          <w:bCs/>
          <w:sz w:val="20"/>
          <w:szCs w:val="20"/>
        </w:rPr>
        <w:fldChar w:fldCharType="end"/>
      </w:r>
    </w:p>
    <w:p w:rsidR="005642F8" w:rsidRDefault="005642F8" w:rsidP="006820E7">
      <w:pPr>
        <w:jc w:val="both"/>
      </w:pPr>
      <w:r>
        <w:t xml:space="preserve">Al fine di consentire alla </w:t>
      </w:r>
      <w:r w:rsidR="006820E7">
        <w:t>CNPADC</w:t>
      </w:r>
      <w:r>
        <w:t xml:space="preserve"> di poter valutare l’incidenza dei reati sulla moralità professionale il concorrente è tenuto ad indicare, allegando ogni documentazione utile, tutti i provvedimenti di condanna passati in giudicato compresi quelli per cui si sia beneficiato della non menzione, riferiti a qualsivoglia fattispecie di reato, fatti salvi esclusivamente i casi di depenalizzazione ed estinzione del reato (quest’ultima, dichiarata dal giudice dell’esecuzione) di condanne revocate e di quelle per le quali è intervenuta la riabilitazione pronunciata dal Tribunale di sorveglianza;          </w:t>
      </w:r>
    </w:p>
    <w:p w:rsidR="005642F8" w:rsidRDefault="005642F8" w:rsidP="006820E7">
      <w:pPr>
        <w:jc w:val="both"/>
      </w:pPr>
      <w:r>
        <w:t>e)</w:t>
      </w:r>
      <w:r>
        <w:tab/>
        <w:t>che nei confronti dei soggetti di cui ai precedenti punti b), c) e d) cessati dalle cariche nell’anno antecedente la data di pubblicazione del Bando di gara e comunque sino alla data di presentazione della domanda di partecipazione inclusi i soggetti di cui al precedente punto D lett. f) della presente dichiarazione non sono state pronunciate condanne con sentenza passata in giudicato, o emessi decreti penali di condanna divenuti irrevocabili, oppure sentenze di applicazione della pena su richiesta, ai sensi dell’art. 444 c.p.p., o condanne per le quali abbia beneficiato della non menzione</w:t>
      </w:r>
    </w:p>
    <w:p w:rsidR="005642F8" w:rsidRDefault="005642F8" w:rsidP="006820E7">
      <w:pPr>
        <w:jc w:val="both"/>
      </w:pPr>
      <w:r>
        <w:t xml:space="preserve">OPPURE  </w:t>
      </w:r>
    </w:p>
    <w:p w:rsidR="005642F8" w:rsidRDefault="005642F8" w:rsidP="006820E7">
      <w:pPr>
        <w:jc w:val="both"/>
      </w:pPr>
      <w:r>
        <w:t>sono state pronunciate condanne con sentenza passata in giudicato, o emessi decreti penali di condanna divenuti irrevocabili, oppure sentenze di applicazione della pena su richiesta, ai sensi dell’art. 444 c.p.p. che seguono:</w:t>
      </w:r>
    </w:p>
    <w:p w:rsidR="005642F8" w:rsidRDefault="005642F8" w:rsidP="006820E7">
      <w:pPr>
        <w:jc w:val="both"/>
      </w:pPr>
      <w:r>
        <w:t xml:space="preserve">1.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6820E7">
      <w:pPr>
        <w:jc w:val="both"/>
      </w:pPr>
      <w:r>
        <w:t xml:space="preserve">2.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 xml:space="preserve">3.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 xml:space="preserve">4.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6820E7">
      <w:pPr>
        <w:jc w:val="both"/>
      </w:pPr>
      <w:r>
        <w:t>L’impresa dovrà dimostrare la completa ed effettiva dissociazione dalla condotta penalmente sanzionata mediante la produzione di ogni documento (a titolo esemplificativo: assenza di collaborazione/licenziamento/avvio di una azione risarcitoria/denuncia penale) idoneo a comprovare l’estromissione del/i soggetto/i dalla compagine sociale e/o da tutte le cariche sociali.</w:t>
      </w:r>
    </w:p>
    <w:p w:rsidR="005642F8" w:rsidRDefault="005642F8" w:rsidP="006820E7">
      <w:pPr>
        <w:jc w:val="both"/>
      </w:pPr>
      <w:r>
        <w:t xml:space="preserve">In caso di mancata dissociazione, al fine di consentire alla </w:t>
      </w:r>
      <w:r w:rsidR="006820E7">
        <w:t>CNPADC</w:t>
      </w:r>
      <w:r>
        <w:t xml:space="preserve"> di poter valutare l’incidenza dei reati sulla moralità professionale il concorrente è tenuto ad indicare, allegando ogni documentazione utile, tutti i provvedimenti di condanna passati in giudicato compresi quelli per cui si sia beneficiato della non menzione, riferiti a qualsivoglia fattispecie di reato, fatti salvi esclusivamente i casi di depenalizzazione ed estinzione del reato (quest’ultima, dichiarata dal giudice dell’esecuzione) di condanne revocate e di quelle per le quali è intervenuta la riabilitazione pronunciata dal Tribunale di sorveglianza;         </w:t>
      </w:r>
    </w:p>
    <w:p w:rsidR="005642F8" w:rsidRDefault="005642F8" w:rsidP="006820E7">
      <w:pPr>
        <w:jc w:val="both"/>
      </w:pPr>
      <w:r>
        <w:t>f)</w:t>
      </w:r>
      <w:r>
        <w:tab/>
        <w:t>che l’Impresa, nell’anno precedente alla pubblicazione del Bando di gara,  non ha violato il divieto di intestazione fiduciaria posto dall’art. 17 della legge  del 19 marzo 1990, n. 55 o, qualora violato in un periodo antecedente, è stata  comunque rimossa;</w:t>
      </w:r>
    </w:p>
    <w:p w:rsidR="005642F8" w:rsidRDefault="005642F8" w:rsidP="006820E7">
      <w:pPr>
        <w:jc w:val="both"/>
      </w:pPr>
      <w:r>
        <w:lastRenderedPageBreak/>
        <w:t>g)</w:t>
      </w:r>
      <w:r>
        <w:tab/>
        <w:t xml:space="preserve">che l’Impresa non ha commesso gravi infrazioni debitamente accertate alle norme in materia di sicurezza e a ogni altro obbligo derivante dai rapporti di lavoro risultanti dai dati in possesso dell'Osservatorio;   </w:t>
      </w:r>
    </w:p>
    <w:p w:rsidR="005642F8" w:rsidRDefault="005642F8" w:rsidP="006820E7">
      <w:pPr>
        <w:jc w:val="both"/>
      </w:pPr>
      <w:r>
        <w:t>h)</w:t>
      </w:r>
      <w:r>
        <w:tab/>
        <w:t>che l’Impresa non ha commesso grave negligenza o malafede nell'esecuzion</w:t>
      </w:r>
      <w:r w:rsidR="006820E7">
        <w:t xml:space="preserve">e delle prestazioni affidate dalla CNPADC </w:t>
      </w:r>
      <w:r>
        <w:t>o che non ha commesso un errore grave nell’esercizio della propria attività professionale;</w:t>
      </w:r>
    </w:p>
    <w:p w:rsidR="005642F8" w:rsidRDefault="005642F8" w:rsidP="006820E7">
      <w:pPr>
        <w:jc w:val="both"/>
      </w:pPr>
      <w:r>
        <w:t>i)</w:t>
      </w:r>
      <w:r>
        <w:tab/>
        <w:t xml:space="preserve">che l’Impresa non ha commesso gravi violazioni, ai sensi dell’art. 48 bis commi 1 e 2 bis del d.P.R. n. 602/1973, definitivamente accertate, rispetto agli obblighi relativi al pagamento delle imposte e tasse, secondo la legislazione italiana o quella dello Stato in cui è stabilita. Tale situazione di regolarità è certificata e può essere verificata dal competente Ufficio dell’Agenzia delle Entrate di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6820E7">
      <w:pPr>
        <w:jc w:val="both"/>
      </w:pPr>
      <w:r>
        <w:t>j)</w:t>
      </w:r>
      <w:r>
        <w:tab/>
        <w:t>che nei confronti dell’Impresa non risulta l’iscrizione nel casellario informatico istituito presso l’Autorità Nazionale Anticorruzione (già Autorità per la vigilanza sui contratti pubblici di lavori, servizi e forniture)  per aver presentato falsa dichiarazione o falsa documentazione in merito a requisiti e condizioni rilevanti per la partecipazione a procedure di gara e per l’affidamento dei subappalti;</w:t>
      </w:r>
    </w:p>
    <w:p w:rsidR="005642F8" w:rsidRDefault="005642F8" w:rsidP="006820E7">
      <w:pPr>
        <w:jc w:val="both"/>
      </w:pPr>
      <w:r>
        <w:t>k)</w:t>
      </w:r>
      <w:r>
        <w:tab/>
        <w:t>che l’Impresa non ha commesso violazioni gravi, ovvero quello ostative al rilascio del DURC ai sensi dell’art. 2, comma 2, della Legge n. 266/2002, definitivamente accertate, alle norme in materia di contributi previdenziali e assistenziali, secondo la legislazione italiana o dello Stato in cui è stabilita;</w:t>
      </w:r>
    </w:p>
    <w:p w:rsidR="005642F8" w:rsidRDefault="005642F8" w:rsidP="006820E7">
      <w:pPr>
        <w:jc w:val="both"/>
      </w:pPr>
      <w:r>
        <w:t>l)</w:t>
      </w:r>
      <w:r>
        <w:tab/>
        <w:t>(da rendersi anche se il concorrente, per l’attività che dichiara di svolgere, non sia in possesso di SOA) che nei confronti dell’Impresa non risulta l’iscrizione nel casellario informatico istituito presso l’Autorità Nazionale Anticorruzione (già Autorità per la vigilanza sui contratti pubblici di lavori, servizi e forniture)  per aver presentato falsa dichiarazione o falsa documentazione ai fini del rilascio dell’attestazione SOA;</w:t>
      </w:r>
    </w:p>
    <w:p w:rsidR="005642F8" w:rsidRDefault="005642F8" w:rsidP="006820E7">
      <w:pPr>
        <w:jc w:val="both"/>
      </w:pPr>
      <w:r>
        <w:t>m)</w:t>
      </w:r>
      <w:r>
        <w:tab/>
        <w:t xml:space="preserve">che, ai sensi delle disposizioni di cui alla Legge n. 68/1999, questa Impresa è in regola con le norme che disciplinano il diritto al lavoro dei disabili ed ha un numero di dipendenti pari a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r>
        <w:t xml:space="preserve">unità; </w:t>
      </w:r>
    </w:p>
    <w:p w:rsidR="005642F8" w:rsidRDefault="005642F8" w:rsidP="006820E7">
      <w:pPr>
        <w:jc w:val="both"/>
      </w:pPr>
      <w:r>
        <w:t>n)</w:t>
      </w:r>
      <w:r>
        <w:tab/>
        <w:t>che nei confronti dell’Impresa non è stata applicata la sanzione interdittiva di cui all’art. 9, comma 2, lettera c), del D. Lgs. n. 231/2001 o altra sanzione che comporta il divieto di contrarre con la pubblica amministrazione compresi i provvedimenti interdittivi di cui all'articolo 36-bis, comma 1, del decreto-legge 4 luglio 2006, n. 223, convertito, con modificazioni, dalla legge 4 agosto 2006 n. 248;</w:t>
      </w:r>
    </w:p>
    <w:p w:rsidR="005642F8" w:rsidRDefault="005642F8" w:rsidP="006820E7">
      <w:pPr>
        <w:jc w:val="both"/>
      </w:pPr>
      <w:r>
        <w:t>o)</w:t>
      </w:r>
      <w:r>
        <w:tab/>
        <w:t>che non si trova in alcuna situazione di controllo di cui all’art. 2359 c.c. rispetto ad alcun soggetto, e che formulerà l’offerta autonomamente;</w:t>
      </w:r>
    </w:p>
    <w:p w:rsidR="005642F8" w:rsidRDefault="005642F8" w:rsidP="005642F8">
      <w:r>
        <w:t>OPPURE</w:t>
      </w:r>
    </w:p>
    <w:p w:rsidR="005642F8" w:rsidRDefault="005642F8" w:rsidP="006820E7">
      <w:pPr>
        <w:jc w:val="both"/>
      </w:pPr>
      <w:r>
        <w:tab/>
        <w:t>di non essere a conoscenza della partecipazione alla presente procedura di soggetti che si trovano rispetto al concorrente dichiarante in una delle situazioni di controllo di cui all’art. 2359 c.c., e che formulerà autonomamente l’offerta;</w:t>
      </w:r>
    </w:p>
    <w:p w:rsidR="005642F8" w:rsidRDefault="005642F8" w:rsidP="006820E7">
      <w:pPr>
        <w:jc w:val="both"/>
      </w:pPr>
      <w:r>
        <w:t>OPPURE</w:t>
      </w:r>
    </w:p>
    <w:p w:rsidR="005642F8" w:rsidRDefault="005642F8" w:rsidP="006820E7">
      <w:pPr>
        <w:jc w:val="both"/>
      </w:pPr>
      <w:r>
        <w:lastRenderedPageBreak/>
        <w:tab/>
        <w:t xml:space="preserve">di essere a conoscenza della partecipazione alla presente procedura dei soggetti che seguono che si trovano rispetto al concorrente in situazione di controllo di cui all’art. 2359 c.c. e che formulerà l’offerta autonomamente:   </w:t>
      </w:r>
    </w:p>
    <w:p w:rsidR="005642F8" w:rsidRDefault="005642F8" w:rsidP="005642F8">
      <w:r>
        <w:tab/>
        <w:t xml:space="preserve">1.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t xml:space="preserve">2.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5642F8">
      <w:r>
        <w:tab/>
        <w:t xml:space="preserve">3. </w:t>
      </w:r>
      <w:r w:rsidR="006820E7">
        <w:rPr>
          <w:rFonts w:cs="Calibri"/>
          <w:bCs/>
          <w:sz w:val="20"/>
          <w:szCs w:val="20"/>
        </w:rPr>
        <w:fldChar w:fldCharType="begin">
          <w:ffData>
            <w:name w:val=""/>
            <w:enabled/>
            <w:calcOnExit w:val="0"/>
            <w:textInput/>
          </w:ffData>
        </w:fldChar>
      </w:r>
      <w:r w:rsidR="006820E7">
        <w:rPr>
          <w:rFonts w:cs="Calibri"/>
          <w:bCs/>
          <w:sz w:val="20"/>
          <w:szCs w:val="20"/>
        </w:rPr>
        <w:instrText xml:space="preserve"> FORMTEXT </w:instrText>
      </w:r>
      <w:r w:rsidR="006820E7">
        <w:rPr>
          <w:rFonts w:cs="Calibri"/>
          <w:bCs/>
          <w:sz w:val="20"/>
          <w:szCs w:val="20"/>
        </w:rPr>
      </w:r>
      <w:r w:rsidR="006820E7">
        <w:rPr>
          <w:rFonts w:cs="Calibri"/>
          <w:bCs/>
          <w:sz w:val="20"/>
          <w:szCs w:val="20"/>
        </w:rPr>
        <w:fldChar w:fldCharType="separate"/>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noProof/>
          <w:sz w:val="20"/>
          <w:szCs w:val="20"/>
        </w:rPr>
        <w:t> </w:t>
      </w:r>
      <w:r w:rsidR="006820E7">
        <w:rPr>
          <w:rFonts w:cs="Calibri"/>
          <w:bCs/>
          <w:sz w:val="20"/>
          <w:szCs w:val="20"/>
        </w:rPr>
        <w:fldChar w:fldCharType="end"/>
      </w:r>
    </w:p>
    <w:p w:rsidR="005642F8" w:rsidRDefault="005642F8" w:rsidP="006820E7">
      <w:pPr>
        <w:jc w:val="both"/>
      </w:pPr>
      <w:r>
        <w:t>Dichiaro di essere informato, ai sensi e per gli effetti dell’art. 13 del D.Lgs. 196/2003,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 anche in virtù di quanto espressamente specificato nel Documento descrittivo relativo alla presente gara, che qui si intende integralmente trascritto.</w:t>
      </w:r>
    </w:p>
    <w:p w:rsidR="005642F8" w:rsidRDefault="005642F8" w:rsidP="005642F8">
      <w:r>
        <w:t>______, li _________________</w:t>
      </w:r>
    </w:p>
    <w:p w:rsidR="005642F8" w:rsidRDefault="005642F8" w:rsidP="005642F8">
      <w:r>
        <w:tab/>
      </w:r>
      <w:r>
        <w:tab/>
      </w:r>
      <w:r>
        <w:tab/>
      </w:r>
      <w:r>
        <w:tab/>
      </w:r>
      <w:r>
        <w:tab/>
        <w:t xml:space="preserve">    Firma      _______________</w:t>
      </w:r>
    </w:p>
    <w:p w:rsidR="005642F8" w:rsidRDefault="005642F8" w:rsidP="005642F8"/>
    <w:p w:rsidR="005642F8" w:rsidRDefault="005642F8" w:rsidP="005642F8"/>
    <w:p w:rsidR="008B0467" w:rsidRDefault="008B0467"/>
    <w:sectPr w:rsidR="008B046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0E7" w:rsidRDefault="006820E7" w:rsidP="006820E7">
      <w:pPr>
        <w:spacing w:after="0" w:line="240" w:lineRule="auto"/>
      </w:pPr>
      <w:r>
        <w:separator/>
      </w:r>
    </w:p>
  </w:endnote>
  <w:endnote w:type="continuationSeparator" w:id="0">
    <w:p w:rsidR="006820E7" w:rsidRDefault="006820E7" w:rsidP="0068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3D" w:rsidRDefault="00D3283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798135"/>
      <w:docPartObj>
        <w:docPartGallery w:val="Page Numbers (Bottom of Page)"/>
        <w:docPartUnique/>
      </w:docPartObj>
    </w:sdtPr>
    <w:sdtEndPr/>
    <w:sdtContent>
      <w:p w:rsidR="00FE217C" w:rsidRDefault="00FE217C">
        <w:pPr>
          <w:pStyle w:val="Pidipagina"/>
          <w:jc w:val="right"/>
        </w:pPr>
        <w:r>
          <w:fldChar w:fldCharType="begin"/>
        </w:r>
        <w:r>
          <w:instrText>PAGE   \* MERGEFORMAT</w:instrText>
        </w:r>
        <w:r>
          <w:fldChar w:fldCharType="separate"/>
        </w:r>
        <w:r w:rsidR="0008008B">
          <w:rPr>
            <w:noProof/>
          </w:rPr>
          <w:t>2</w:t>
        </w:r>
        <w:r>
          <w:fldChar w:fldCharType="end"/>
        </w:r>
        <w:r>
          <w:t xml:space="preserve"> di 12</w:t>
        </w:r>
      </w:p>
    </w:sdtContent>
  </w:sdt>
  <w:p w:rsidR="00FE217C" w:rsidRDefault="00FE217C" w:rsidP="00FE217C">
    <w:pPr>
      <w:pStyle w:val="Pidipagina"/>
      <w:jc w:val="center"/>
    </w:pPr>
    <w:r>
      <w:rPr>
        <w:noProof/>
        <w:lang w:eastAsia="it-IT"/>
      </w:rPr>
      <w:drawing>
        <wp:inline distT="0" distB="0" distL="0" distR="0" wp14:anchorId="476B368E" wp14:editId="7718CF9B">
          <wp:extent cx="1076325" cy="3905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3D" w:rsidRDefault="00D328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0E7" w:rsidRDefault="006820E7" w:rsidP="006820E7">
      <w:pPr>
        <w:spacing w:after="0" w:line="240" w:lineRule="auto"/>
      </w:pPr>
      <w:r>
        <w:separator/>
      </w:r>
    </w:p>
  </w:footnote>
  <w:footnote w:type="continuationSeparator" w:id="0">
    <w:p w:rsidR="006820E7" w:rsidRDefault="006820E7" w:rsidP="00682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3D" w:rsidRDefault="00D3283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34" w:rsidRPr="00D3283D" w:rsidRDefault="00D3283D" w:rsidP="00D3283D">
    <w:pPr>
      <w:pStyle w:val="Intestazione"/>
      <w:tabs>
        <w:tab w:val="clear" w:pos="4819"/>
        <w:tab w:val="clear" w:pos="9638"/>
        <w:tab w:val="left" w:pos="7500"/>
      </w:tabs>
      <w:rPr>
        <w:b/>
        <w:sz w:val="28"/>
      </w:rPr>
    </w:pPr>
    <w:r>
      <w:rPr>
        <w:noProof/>
        <w:lang w:eastAsia="it-IT"/>
      </w:rPr>
      <w:drawing>
        <wp:inline distT="0" distB="0" distL="0" distR="0" wp14:anchorId="6A949D97" wp14:editId="626E9587">
          <wp:extent cx="971550" cy="419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19100"/>
                  </a:xfrm>
                  <a:prstGeom prst="rect">
                    <a:avLst/>
                  </a:prstGeom>
                  <a:noFill/>
                  <a:ln>
                    <a:noFill/>
                  </a:ln>
                </pic:spPr>
              </pic:pic>
            </a:graphicData>
          </a:graphic>
        </wp:inline>
      </w:drawing>
    </w:r>
    <w:r>
      <w:t xml:space="preserve">               </w:t>
    </w:r>
    <w:r w:rsidRPr="00D3283D">
      <w:rPr>
        <w:b/>
        <w:sz w:val="28"/>
      </w:rPr>
      <w:t xml:space="preserve">Facsimile - </w:t>
    </w:r>
    <w:r w:rsidR="006E5434" w:rsidRPr="00D3283D">
      <w:rPr>
        <w:b/>
        <w:sz w:val="28"/>
      </w:rPr>
      <w:t>ALLEGATO 0</w:t>
    </w:r>
    <w:r w:rsidRPr="00D3283D">
      <w:rPr>
        <w:b/>
        <w:sz w:val="28"/>
      </w:rPr>
      <w:t>5</w:t>
    </w:r>
    <w:r w:rsidR="006E5434" w:rsidRPr="00D3283D">
      <w:rPr>
        <w:b/>
        <w:sz w:val="28"/>
      </w:rPr>
      <w:t xml:space="preserve"> – </w:t>
    </w:r>
    <w:r>
      <w:rPr>
        <w:b/>
        <w:sz w:val="28"/>
      </w:rPr>
      <w:t xml:space="preserve"> in </w:t>
    </w:r>
    <w:r w:rsidR="006E5434" w:rsidRPr="00D3283D">
      <w:rPr>
        <w:b/>
        <w:sz w:val="28"/>
      </w:rPr>
      <w:t xml:space="preserve">Busta </w:t>
    </w:r>
    <w:r>
      <w:rPr>
        <w:b/>
        <w:sz w:val="28"/>
      </w:rPr>
      <w:t>“</w:t>
    </w:r>
    <w:r w:rsidR="006E5434" w:rsidRPr="00D3283D">
      <w:rPr>
        <w:b/>
        <w:sz w:val="28"/>
      </w:rPr>
      <w:t>A</w:t>
    </w:r>
    <w:r>
      <w:rPr>
        <w:b/>
        <w:sz w:val="28"/>
      </w:rPr>
      <w:t>”</w:t>
    </w:r>
  </w:p>
  <w:p w:rsidR="006E5434" w:rsidRDefault="006E5434" w:rsidP="006E5434">
    <w:pPr>
      <w:pStyle w:val="Intestazione"/>
      <w:tabs>
        <w:tab w:val="clear" w:pos="4819"/>
        <w:tab w:val="clear" w:pos="9638"/>
        <w:tab w:val="left" w:pos="7500"/>
      </w:tabs>
      <w:rPr>
        <w:b/>
      </w:rPr>
    </w:pPr>
  </w:p>
  <w:p w:rsidR="006E5434" w:rsidRDefault="006E5434" w:rsidP="006E5434">
    <w:pPr>
      <w:pStyle w:val="Intestazione"/>
      <w:tabs>
        <w:tab w:val="clear" w:pos="4819"/>
        <w:tab w:val="clear" w:pos="9638"/>
        <w:tab w:val="left" w:pos="75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3D" w:rsidRDefault="00D328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E0E6B"/>
    <w:multiLevelType w:val="hybridMultilevel"/>
    <w:tmpl w:val="5CB892A2"/>
    <w:lvl w:ilvl="0" w:tplc="B3986BB6">
      <w:start w:val="1"/>
      <w:numFmt w:val="upp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D990034"/>
    <w:multiLevelType w:val="hybridMultilevel"/>
    <w:tmpl w:val="C5724F5A"/>
    <w:lvl w:ilvl="0" w:tplc="B0A89B16">
      <w:start w:val="1"/>
      <w:numFmt w:val="bullet"/>
      <w:lvlText w:val=""/>
      <w:lvlJc w:val="left"/>
      <w:pPr>
        <w:ind w:left="1004" w:hanging="360"/>
      </w:pPr>
      <w:rPr>
        <w:rFonts w:ascii="Wingdings" w:hAnsi="Wingdings" w:hint="default"/>
        <w:b/>
        <w:outline w:val="0"/>
        <w:shadow w:val="0"/>
        <w:emboss w:val="0"/>
        <w:imprint w:val="0"/>
      </w:rPr>
    </w:lvl>
    <w:lvl w:ilvl="1" w:tplc="A3988636">
      <w:start w:val="7"/>
      <w:numFmt w:val="bullet"/>
      <w:lvlText w:val="-"/>
      <w:lvlJc w:val="left"/>
      <w:pPr>
        <w:ind w:left="1724" w:hanging="360"/>
      </w:pPr>
      <w:rPr>
        <w:rFonts w:ascii="Calibri" w:eastAsiaTheme="minorHAnsi" w:hAnsi="Calibri" w:cstheme="minorBidi"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53A76FFB"/>
    <w:multiLevelType w:val="hybridMultilevel"/>
    <w:tmpl w:val="1A521AB8"/>
    <w:lvl w:ilvl="0" w:tplc="889AE6EE">
      <w:start w:val="1"/>
      <w:numFmt w:val="bullet"/>
      <w:lvlText w:val=""/>
      <w:lvlJc w:val="left"/>
      <w:pPr>
        <w:ind w:left="1004" w:hanging="360"/>
      </w:pPr>
      <w:rPr>
        <w:rFonts w:ascii="Wingdings" w:hAnsi="Wingdings" w:hint="default"/>
        <w:b/>
        <w:outline w:val="0"/>
        <w:shadow w:val="0"/>
        <w:emboss w:val="0"/>
        <w:imprint w:val="0"/>
        <w:sz w:val="26"/>
        <w:szCs w:val="26"/>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nsid w:val="5A715BFD"/>
    <w:multiLevelType w:val="hybridMultilevel"/>
    <w:tmpl w:val="746240CA"/>
    <w:lvl w:ilvl="0" w:tplc="04100015">
      <w:start w:val="1"/>
      <w:numFmt w:val="upperLetter"/>
      <w:lvlText w:val="%1."/>
      <w:lvlJc w:val="left"/>
      <w:pPr>
        <w:ind w:left="765" w:hanging="360"/>
      </w:pPr>
      <w:rPr>
        <w:rFonts w:hint="default"/>
        <w:b/>
        <w:i w:val="0"/>
        <w:sz w:val="22"/>
        <w:szCs w:val="22"/>
      </w:rPr>
    </w:lvl>
    <w:lvl w:ilvl="1" w:tplc="04100019">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4">
    <w:nsid w:val="609B55D0"/>
    <w:multiLevelType w:val="hybridMultilevel"/>
    <w:tmpl w:val="5CB892A2"/>
    <w:lvl w:ilvl="0" w:tplc="B3986BB6">
      <w:start w:val="1"/>
      <w:numFmt w:val="upp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8up6tips3qJYvIoH1uRQymU220w=" w:salt="r/9M39qYFETke30c52SPI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F8"/>
    <w:rsid w:val="00002F73"/>
    <w:rsid w:val="00010D38"/>
    <w:rsid w:val="00016641"/>
    <w:rsid w:val="00017902"/>
    <w:rsid w:val="000230B9"/>
    <w:rsid w:val="000523B4"/>
    <w:rsid w:val="00055716"/>
    <w:rsid w:val="00076510"/>
    <w:rsid w:val="0008008B"/>
    <w:rsid w:val="000908AF"/>
    <w:rsid w:val="000A15CE"/>
    <w:rsid w:val="000A2B89"/>
    <w:rsid w:val="000B3A69"/>
    <w:rsid w:val="000B4142"/>
    <w:rsid w:val="000B71C5"/>
    <w:rsid w:val="000C3586"/>
    <w:rsid w:val="000C38A1"/>
    <w:rsid w:val="000C425E"/>
    <w:rsid w:val="000D693C"/>
    <w:rsid w:val="000E13C4"/>
    <w:rsid w:val="000E7940"/>
    <w:rsid w:val="000F1B6B"/>
    <w:rsid w:val="000F275B"/>
    <w:rsid w:val="000F7149"/>
    <w:rsid w:val="0010248E"/>
    <w:rsid w:val="001058F5"/>
    <w:rsid w:val="001256D3"/>
    <w:rsid w:val="00125963"/>
    <w:rsid w:val="00137A6B"/>
    <w:rsid w:val="00140987"/>
    <w:rsid w:val="00153421"/>
    <w:rsid w:val="00156CCB"/>
    <w:rsid w:val="00160503"/>
    <w:rsid w:val="0017001B"/>
    <w:rsid w:val="00170A1F"/>
    <w:rsid w:val="00170F31"/>
    <w:rsid w:val="001740B3"/>
    <w:rsid w:val="0018240E"/>
    <w:rsid w:val="00185D66"/>
    <w:rsid w:val="00194FF6"/>
    <w:rsid w:val="001965C2"/>
    <w:rsid w:val="001A3223"/>
    <w:rsid w:val="001B1EB8"/>
    <w:rsid w:val="001B2859"/>
    <w:rsid w:val="001B2F36"/>
    <w:rsid w:val="001B33E6"/>
    <w:rsid w:val="001B4517"/>
    <w:rsid w:val="001B5388"/>
    <w:rsid w:val="001B5653"/>
    <w:rsid w:val="001C1037"/>
    <w:rsid w:val="001C62F1"/>
    <w:rsid w:val="001C7C2B"/>
    <w:rsid w:val="001E3955"/>
    <w:rsid w:val="001F35C4"/>
    <w:rsid w:val="002003E2"/>
    <w:rsid w:val="00204A42"/>
    <w:rsid w:val="00207F7D"/>
    <w:rsid w:val="002139B1"/>
    <w:rsid w:val="002150C5"/>
    <w:rsid w:val="002159BA"/>
    <w:rsid w:val="00220C82"/>
    <w:rsid w:val="002215F3"/>
    <w:rsid w:val="0023308A"/>
    <w:rsid w:val="00233B4F"/>
    <w:rsid w:val="00234B3F"/>
    <w:rsid w:val="0023543E"/>
    <w:rsid w:val="002442B6"/>
    <w:rsid w:val="00252CF2"/>
    <w:rsid w:val="002563E7"/>
    <w:rsid w:val="0027566E"/>
    <w:rsid w:val="002861D2"/>
    <w:rsid w:val="00286E06"/>
    <w:rsid w:val="00287B2D"/>
    <w:rsid w:val="00291DEC"/>
    <w:rsid w:val="00297A75"/>
    <w:rsid w:val="002A0209"/>
    <w:rsid w:val="002A767F"/>
    <w:rsid w:val="002B0847"/>
    <w:rsid w:val="002B0AFC"/>
    <w:rsid w:val="002B22A8"/>
    <w:rsid w:val="002C1024"/>
    <w:rsid w:val="002C3218"/>
    <w:rsid w:val="002C5249"/>
    <w:rsid w:val="002C7186"/>
    <w:rsid w:val="002C7536"/>
    <w:rsid w:val="002D0208"/>
    <w:rsid w:val="002E7AA7"/>
    <w:rsid w:val="002F0E88"/>
    <w:rsid w:val="002F3830"/>
    <w:rsid w:val="002F7612"/>
    <w:rsid w:val="00304938"/>
    <w:rsid w:val="0031262E"/>
    <w:rsid w:val="0031275D"/>
    <w:rsid w:val="00314BBD"/>
    <w:rsid w:val="003215EA"/>
    <w:rsid w:val="0032344C"/>
    <w:rsid w:val="003271EA"/>
    <w:rsid w:val="003332B5"/>
    <w:rsid w:val="003369B6"/>
    <w:rsid w:val="00340C14"/>
    <w:rsid w:val="0034248D"/>
    <w:rsid w:val="00350FDA"/>
    <w:rsid w:val="00360384"/>
    <w:rsid w:val="00360EEA"/>
    <w:rsid w:val="00361204"/>
    <w:rsid w:val="00361DCA"/>
    <w:rsid w:val="00367BED"/>
    <w:rsid w:val="00372BD8"/>
    <w:rsid w:val="00381792"/>
    <w:rsid w:val="00381E5E"/>
    <w:rsid w:val="00384692"/>
    <w:rsid w:val="00386056"/>
    <w:rsid w:val="003875CA"/>
    <w:rsid w:val="003964CE"/>
    <w:rsid w:val="00397B1E"/>
    <w:rsid w:val="003A1BD7"/>
    <w:rsid w:val="003B05F3"/>
    <w:rsid w:val="003B7884"/>
    <w:rsid w:val="003C6FD6"/>
    <w:rsid w:val="003D033F"/>
    <w:rsid w:val="003E3D6E"/>
    <w:rsid w:val="003E6EC4"/>
    <w:rsid w:val="003F2E22"/>
    <w:rsid w:val="003F71CC"/>
    <w:rsid w:val="004051C7"/>
    <w:rsid w:val="00407DCD"/>
    <w:rsid w:val="004102DE"/>
    <w:rsid w:val="00410AF8"/>
    <w:rsid w:val="00424988"/>
    <w:rsid w:val="0043281F"/>
    <w:rsid w:val="00470CBA"/>
    <w:rsid w:val="0049122E"/>
    <w:rsid w:val="00497A1E"/>
    <w:rsid w:val="004A529E"/>
    <w:rsid w:val="004B1375"/>
    <w:rsid w:val="004B198B"/>
    <w:rsid w:val="004C2886"/>
    <w:rsid w:val="004C3583"/>
    <w:rsid w:val="004E0B66"/>
    <w:rsid w:val="004E14E0"/>
    <w:rsid w:val="004E2DEA"/>
    <w:rsid w:val="004E31E5"/>
    <w:rsid w:val="004F2036"/>
    <w:rsid w:val="004F4730"/>
    <w:rsid w:val="00500241"/>
    <w:rsid w:val="005056AF"/>
    <w:rsid w:val="005079D7"/>
    <w:rsid w:val="00510D35"/>
    <w:rsid w:val="00513AE2"/>
    <w:rsid w:val="005319A0"/>
    <w:rsid w:val="00536D63"/>
    <w:rsid w:val="00543107"/>
    <w:rsid w:val="00546D48"/>
    <w:rsid w:val="00550A34"/>
    <w:rsid w:val="00560475"/>
    <w:rsid w:val="00563934"/>
    <w:rsid w:val="005642F8"/>
    <w:rsid w:val="005851EE"/>
    <w:rsid w:val="005B3565"/>
    <w:rsid w:val="005B595C"/>
    <w:rsid w:val="005B5CC7"/>
    <w:rsid w:val="005B62FF"/>
    <w:rsid w:val="005C639C"/>
    <w:rsid w:val="005C6636"/>
    <w:rsid w:val="005C6A09"/>
    <w:rsid w:val="005C6E1C"/>
    <w:rsid w:val="005D1155"/>
    <w:rsid w:val="005D53BD"/>
    <w:rsid w:val="005D6D31"/>
    <w:rsid w:val="005E0B36"/>
    <w:rsid w:val="005E44FE"/>
    <w:rsid w:val="005F75EF"/>
    <w:rsid w:val="005F7ADA"/>
    <w:rsid w:val="0060211D"/>
    <w:rsid w:val="00603B09"/>
    <w:rsid w:val="00603C08"/>
    <w:rsid w:val="0061093E"/>
    <w:rsid w:val="00614468"/>
    <w:rsid w:val="0061675C"/>
    <w:rsid w:val="00617962"/>
    <w:rsid w:val="0062653F"/>
    <w:rsid w:val="00632638"/>
    <w:rsid w:val="00634E44"/>
    <w:rsid w:val="00637B89"/>
    <w:rsid w:val="006440BF"/>
    <w:rsid w:val="00645708"/>
    <w:rsid w:val="00646877"/>
    <w:rsid w:val="006477E3"/>
    <w:rsid w:val="00650AA3"/>
    <w:rsid w:val="0065486F"/>
    <w:rsid w:val="006556AD"/>
    <w:rsid w:val="00655BE5"/>
    <w:rsid w:val="006810B0"/>
    <w:rsid w:val="006820E7"/>
    <w:rsid w:val="0069558B"/>
    <w:rsid w:val="00695EEB"/>
    <w:rsid w:val="006A2977"/>
    <w:rsid w:val="006B00C0"/>
    <w:rsid w:val="006B2019"/>
    <w:rsid w:val="006B5D52"/>
    <w:rsid w:val="006C30CE"/>
    <w:rsid w:val="006C54F8"/>
    <w:rsid w:val="006C59A7"/>
    <w:rsid w:val="006D314E"/>
    <w:rsid w:val="006E5434"/>
    <w:rsid w:val="006F0B8F"/>
    <w:rsid w:val="006F14B5"/>
    <w:rsid w:val="006F1E05"/>
    <w:rsid w:val="006F7C9C"/>
    <w:rsid w:val="00703D9C"/>
    <w:rsid w:val="00717DA6"/>
    <w:rsid w:val="00722494"/>
    <w:rsid w:val="0072389F"/>
    <w:rsid w:val="007303ED"/>
    <w:rsid w:val="00737193"/>
    <w:rsid w:val="00756A54"/>
    <w:rsid w:val="007643B8"/>
    <w:rsid w:val="00771524"/>
    <w:rsid w:val="00771827"/>
    <w:rsid w:val="007853C5"/>
    <w:rsid w:val="007A3499"/>
    <w:rsid w:val="007A525B"/>
    <w:rsid w:val="007B1782"/>
    <w:rsid w:val="007B49E1"/>
    <w:rsid w:val="007C050A"/>
    <w:rsid w:val="007C2225"/>
    <w:rsid w:val="007C7FA7"/>
    <w:rsid w:val="007D49C7"/>
    <w:rsid w:val="007D76F8"/>
    <w:rsid w:val="007E3229"/>
    <w:rsid w:val="007E5330"/>
    <w:rsid w:val="007E5AFE"/>
    <w:rsid w:val="00806785"/>
    <w:rsid w:val="00811653"/>
    <w:rsid w:val="00811AFF"/>
    <w:rsid w:val="00814A65"/>
    <w:rsid w:val="00821836"/>
    <w:rsid w:val="00824301"/>
    <w:rsid w:val="00837462"/>
    <w:rsid w:val="008530B2"/>
    <w:rsid w:val="00853D82"/>
    <w:rsid w:val="00854335"/>
    <w:rsid w:val="0086186C"/>
    <w:rsid w:val="00862AED"/>
    <w:rsid w:val="0087684C"/>
    <w:rsid w:val="00877042"/>
    <w:rsid w:val="00881B6B"/>
    <w:rsid w:val="00883313"/>
    <w:rsid w:val="00885B46"/>
    <w:rsid w:val="0089058E"/>
    <w:rsid w:val="00894258"/>
    <w:rsid w:val="008A2150"/>
    <w:rsid w:val="008A41B2"/>
    <w:rsid w:val="008B0467"/>
    <w:rsid w:val="008B20CD"/>
    <w:rsid w:val="008B5A70"/>
    <w:rsid w:val="008C0DBD"/>
    <w:rsid w:val="008C18CF"/>
    <w:rsid w:val="008C351B"/>
    <w:rsid w:val="008D04DE"/>
    <w:rsid w:val="008D2C9F"/>
    <w:rsid w:val="008E24AC"/>
    <w:rsid w:val="008F0A65"/>
    <w:rsid w:val="008F19D3"/>
    <w:rsid w:val="008F2AD5"/>
    <w:rsid w:val="00902390"/>
    <w:rsid w:val="009051B5"/>
    <w:rsid w:val="009055C3"/>
    <w:rsid w:val="0091444A"/>
    <w:rsid w:val="00915C27"/>
    <w:rsid w:val="0091692B"/>
    <w:rsid w:val="009347A1"/>
    <w:rsid w:val="00936A34"/>
    <w:rsid w:val="00943376"/>
    <w:rsid w:val="00945CBB"/>
    <w:rsid w:val="00945D3E"/>
    <w:rsid w:val="00953863"/>
    <w:rsid w:val="009750A9"/>
    <w:rsid w:val="00976DDC"/>
    <w:rsid w:val="00981D88"/>
    <w:rsid w:val="00985B23"/>
    <w:rsid w:val="0098610C"/>
    <w:rsid w:val="00987245"/>
    <w:rsid w:val="009944C4"/>
    <w:rsid w:val="009A5629"/>
    <w:rsid w:val="009A7090"/>
    <w:rsid w:val="009B3A0D"/>
    <w:rsid w:val="009B5064"/>
    <w:rsid w:val="009C48C3"/>
    <w:rsid w:val="009C699A"/>
    <w:rsid w:val="009D1058"/>
    <w:rsid w:val="009D37C0"/>
    <w:rsid w:val="009D5846"/>
    <w:rsid w:val="009D71B4"/>
    <w:rsid w:val="009F3E33"/>
    <w:rsid w:val="009F6F96"/>
    <w:rsid w:val="00A014FF"/>
    <w:rsid w:val="00A218E4"/>
    <w:rsid w:val="00A249CE"/>
    <w:rsid w:val="00A26A57"/>
    <w:rsid w:val="00A3282E"/>
    <w:rsid w:val="00A42B90"/>
    <w:rsid w:val="00A52BDC"/>
    <w:rsid w:val="00A7121F"/>
    <w:rsid w:val="00A91871"/>
    <w:rsid w:val="00A94BA3"/>
    <w:rsid w:val="00A95551"/>
    <w:rsid w:val="00AC0797"/>
    <w:rsid w:val="00AD1E2B"/>
    <w:rsid w:val="00AD6A6F"/>
    <w:rsid w:val="00AE7152"/>
    <w:rsid w:val="00AF1916"/>
    <w:rsid w:val="00B018B6"/>
    <w:rsid w:val="00B12F28"/>
    <w:rsid w:val="00B33B30"/>
    <w:rsid w:val="00B36653"/>
    <w:rsid w:val="00B442D5"/>
    <w:rsid w:val="00B44AF7"/>
    <w:rsid w:val="00B503B2"/>
    <w:rsid w:val="00B53B2F"/>
    <w:rsid w:val="00B57BD4"/>
    <w:rsid w:val="00B735B3"/>
    <w:rsid w:val="00B82E81"/>
    <w:rsid w:val="00B918FD"/>
    <w:rsid w:val="00BA2C2E"/>
    <w:rsid w:val="00BB1C8B"/>
    <w:rsid w:val="00BB2371"/>
    <w:rsid w:val="00BB67E7"/>
    <w:rsid w:val="00BC0F31"/>
    <w:rsid w:val="00BC4F05"/>
    <w:rsid w:val="00BC4FC9"/>
    <w:rsid w:val="00BD57B6"/>
    <w:rsid w:val="00BD7CFD"/>
    <w:rsid w:val="00BE4F94"/>
    <w:rsid w:val="00BE591A"/>
    <w:rsid w:val="00BE7678"/>
    <w:rsid w:val="00BF0933"/>
    <w:rsid w:val="00BF31F3"/>
    <w:rsid w:val="00C01C00"/>
    <w:rsid w:val="00C05ACA"/>
    <w:rsid w:val="00C077ED"/>
    <w:rsid w:val="00C1241C"/>
    <w:rsid w:val="00C175B5"/>
    <w:rsid w:val="00C249EA"/>
    <w:rsid w:val="00C264D0"/>
    <w:rsid w:val="00C27F7A"/>
    <w:rsid w:val="00C316AD"/>
    <w:rsid w:val="00C325F9"/>
    <w:rsid w:val="00C3455C"/>
    <w:rsid w:val="00C72D32"/>
    <w:rsid w:val="00C775BE"/>
    <w:rsid w:val="00C80F2C"/>
    <w:rsid w:val="00C86912"/>
    <w:rsid w:val="00C869E0"/>
    <w:rsid w:val="00C873FD"/>
    <w:rsid w:val="00C9378F"/>
    <w:rsid w:val="00C93A9A"/>
    <w:rsid w:val="00C942B6"/>
    <w:rsid w:val="00C94D6D"/>
    <w:rsid w:val="00C978D9"/>
    <w:rsid w:val="00CA05B2"/>
    <w:rsid w:val="00CA6655"/>
    <w:rsid w:val="00CB24B7"/>
    <w:rsid w:val="00CB299D"/>
    <w:rsid w:val="00CB2C41"/>
    <w:rsid w:val="00CD052C"/>
    <w:rsid w:val="00CD0786"/>
    <w:rsid w:val="00CD5317"/>
    <w:rsid w:val="00CD650E"/>
    <w:rsid w:val="00CF0487"/>
    <w:rsid w:val="00CF0993"/>
    <w:rsid w:val="00CF2F83"/>
    <w:rsid w:val="00CF3081"/>
    <w:rsid w:val="00D01DCF"/>
    <w:rsid w:val="00D029CD"/>
    <w:rsid w:val="00D0547B"/>
    <w:rsid w:val="00D11C8C"/>
    <w:rsid w:val="00D16062"/>
    <w:rsid w:val="00D17BA4"/>
    <w:rsid w:val="00D200C6"/>
    <w:rsid w:val="00D24F5F"/>
    <w:rsid w:val="00D277C6"/>
    <w:rsid w:val="00D307E1"/>
    <w:rsid w:val="00D3283D"/>
    <w:rsid w:val="00D401AA"/>
    <w:rsid w:val="00D5189E"/>
    <w:rsid w:val="00D51F4E"/>
    <w:rsid w:val="00D56016"/>
    <w:rsid w:val="00D56D78"/>
    <w:rsid w:val="00D656D3"/>
    <w:rsid w:val="00D71244"/>
    <w:rsid w:val="00D72663"/>
    <w:rsid w:val="00D727F2"/>
    <w:rsid w:val="00D72BAC"/>
    <w:rsid w:val="00D863DE"/>
    <w:rsid w:val="00D909FB"/>
    <w:rsid w:val="00D932CE"/>
    <w:rsid w:val="00DB0488"/>
    <w:rsid w:val="00DB158E"/>
    <w:rsid w:val="00DB1CEA"/>
    <w:rsid w:val="00DB3459"/>
    <w:rsid w:val="00DB4D8A"/>
    <w:rsid w:val="00DB5CA4"/>
    <w:rsid w:val="00DC0C76"/>
    <w:rsid w:val="00DC4073"/>
    <w:rsid w:val="00DD427B"/>
    <w:rsid w:val="00DE06AD"/>
    <w:rsid w:val="00DE4106"/>
    <w:rsid w:val="00DE5436"/>
    <w:rsid w:val="00DF0993"/>
    <w:rsid w:val="00DF2693"/>
    <w:rsid w:val="00DF598E"/>
    <w:rsid w:val="00E01DED"/>
    <w:rsid w:val="00E217EF"/>
    <w:rsid w:val="00E3289C"/>
    <w:rsid w:val="00E3462B"/>
    <w:rsid w:val="00E37D27"/>
    <w:rsid w:val="00E53400"/>
    <w:rsid w:val="00E62F2A"/>
    <w:rsid w:val="00E72840"/>
    <w:rsid w:val="00E75F18"/>
    <w:rsid w:val="00E80BF3"/>
    <w:rsid w:val="00E82015"/>
    <w:rsid w:val="00E83EF4"/>
    <w:rsid w:val="00E9356F"/>
    <w:rsid w:val="00EA58B9"/>
    <w:rsid w:val="00EB14B2"/>
    <w:rsid w:val="00EB5358"/>
    <w:rsid w:val="00EB7F9B"/>
    <w:rsid w:val="00EC3DDF"/>
    <w:rsid w:val="00EC4B7C"/>
    <w:rsid w:val="00ED43A9"/>
    <w:rsid w:val="00EE77AA"/>
    <w:rsid w:val="00EE7C5B"/>
    <w:rsid w:val="00EF0F49"/>
    <w:rsid w:val="00EF52C3"/>
    <w:rsid w:val="00EF7E84"/>
    <w:rsid w:val="00F00CBD"/>
    <w:rsid w:val="00F00D56"/>
    <w:rsid w:val="00F13FCF"/>
    <w:rsid w:val="00F31D56"/>
    <w:rsid w:val="00F3324E"/>
    <w:rsid w:val="00F41FC5"/>
    <w:rsid w:val="00F45981"/>
    <w:rsid w:val="00F502D4"/>
    <w:rsid w:val="00F506BD"/>
    <w:rsid w:val="00F510A1"/>
    <w:rsid w:val="00F65F5A"/>
    <w:rsid w:val="00F72A5B"/>
    <w:rsid w:val="00F730DA"/>
    <w:rsid w:val="00F7552F"/>
    <w:rsid w:val="00F84BCA"/>
    <w:rsid w:val="00F85B0F"/>
    <w:rsid w:val="00F870F3"/>
    <w:rsid w:val="00F91778"/>
    <w:rsid w:val="00FA4B22"/>
    <w:rsid w:val="00FB3483"/>
    <w:rsid w:val="00FE217C"/>
    <w:rsid w:val="00FE30BF"/>
    <w:rsid w:val="00FE55EC"/>
    <w:rsid w:val="00FE5B9B"/>
    <w:rsid w:val="00FF075D"/>
    <w:rsid w:val="00FF08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0E7"/>
  </w:style>
  <w:style w:type="paragraph" w:styleId="Pidipagina">
    <w:name w:val="footer"/>
    <w:basedOn w:val="Normale"/>
    <w:link w:val="PidipaginaCarattere"/>
    <w:uiPriority w:val="99"/>
    <w:unhideWhenUsed/>
    <w:rsid w:val="006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20E7"/>
  </w:style>
  <w:style w:type="paragraph" w:styleId="Testofumetto">
    <w:name w:val="Balloon Text"/>
    <w:basedOn w:val="Normale"/>
    <w:link w:val="TestofumettoCarattere"/>
    <w:uiPriority w:val="99"/>
    <w:semiHidden/>
    <w:unhideWhenUsed/>
    <w:rsid w:val="006E54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5434"/>
    <w:rPr>
      <w:rFonts w:ascii="Tahoma" w:hAnsi="Tahoma" w:cs="Tahoma"/>
      <w:sz w:val="16"/>
      <w:szCs w:val="16"/>
    </w:rPr>
  </w:style>
  <w:style w:type="paragraph" w:styleId="Paragrafoelenco">
    <w:name w:val="List Paragraph"/>
    <w:basedOn w:val="Normale"/>
    <w:uiPriority w:val="34"/>
    <w:qFormat/>
    <w:rsid w:val="00FE217C"/>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sche22">
    <w:name w:val="sche2_2"/>
    <w:rsid w:val="00FE217C"/>
    <w:pPr>
      <w:widowControl w:val="0"/>
      <w:spacing w:after="0" w:line="240" w:lineRule="auto"/>
      <w:jc w:val="right"/>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0E7"/>
  </w:style>
  <w:style w:type="paragraph" w:styleId="Pidipagina">
    <w:name w:val="footer"/>
    <w:basedOn w:val="Normale"/>
    <w:link w:val="PidipaginaCarattere"/>
    <w:uiPriority w:val="99"/>
    <w:unhideWhenUsed/>
    <w:rsid w:val="006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20E7"/>
  </w:style>
  <w:style w:type="paragraph" w:styleId="Testofumetto">
    <w:name w:val="Balloon Text"/>
    <w:basedOn w:val="Normale"/>
    <w:link w:val="TestofumettoCarattere"/>
    <w:uiPriority w:val="99"/>
    <w:semiHidden/>
    <w:unhideWhenUsed/>
    <w:rsid w:val="006E54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5434"/>
    <w:rPr>
      <w:rFonts w:ascii="Tahoma" w:hAnsi="Tahoma" w:cs="Tahoma"/>
      <w:sz w:val="16"/>
      <w:szCs w:val="16"/>
    </w:rPr>
  </w:style>
  <w:style w:type="paragraph" w:styleId="Paragrafoelenco">
    <w:name w:val="List Paragraph"/>
    <w:basedOn w:val="Normale"/>
    <w:uiPriority w:val="34"/>
    <w:qFormat/>
    <w:rsid w:val="00FE217C"/>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sche22">
    <w:name w:val="sche2_2"/>
    <w:rsid w:val="00FE217C"/>
    <w:pPr>
      <w:widowControl w:val="0"/>
      <w:spacing w:after="0" w:line="240" w:lineRule="auto"/>
      <w:jc w:val="right"/>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3535</Words>
  <Characters>20155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Maria Paola Di Lodovico</cp:lastModifiedBy>
  <cp:revision>3</cp:revision>
  <dcterms:created xsi:type="dcterms:W3CDTF">2015-07-28T11:05:00Z</dcterms:created>
  <dcterms:modified xsi:type="dcterms:W3CDTF">2015-07-29T18:41:00Z</dcterms:modified>
</cp:coreProperties>
</file>