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E" w:rsidRDefault="00CF6A5E" w:rsidP="00AB1FB0">
      <w:pPr>
        <w:jc w:val="both"/>
      </w:pPr>
      <w:r>
        <w:t>FAQ - Avviso di indagine di mercato per polizza sanitaria Dirigenti CNPADC</w:t>
      </w:r>
    </w:p>
    <w:p w:rsidR="00CF6A5E" w:rsidRDefault="00CF6A5E" w:rsidP="00AB1FB0">
      <w:pPr>
        <w:jc w:val="both"/>
      </w:pPr>
    </w:p>
    <w:p w:rsidR="00841D7E" w:rsidRDefault="00CF6A5E" w:rsidP="00AB1FB0">
      <w:pPr>
        <w:jc w:val="both"/>
      </w:pPr>
      <w:r>
        <w:t xml:space="preserve">D.1 </w:t>
      </w:r>
      <w:r w:rsidRPr="00CF6A5E">
        <w:t>siamo a chiedere cortesemente conferma che a pag. 5 dell’Avviso di indagine di Mercato, al secondo alinea della lettera B), anziché “dell’autorizzazione del Ministeri dello Sviluppo Economico e dell’IVASS all’esercizio dei rami assicurativi …”, si debba leggere “dell’autorizzazione del Ministeri dello Sviluppo Economico o dell’IVASS all’esercizio dei rami assicurativi …” come previsto dalla dichiarazione di manifestazione di interesse.</w:t>
      </w:r>
    </w:p>
    <w:p w:rsidR="00CF6A5E" w:rsidRDefault="00CF6A5E" w:rsidP="00AB1FB0">
      <w:pPr>
        <w:jc w:val="both"/>
      </w:pPr>
      <w:r>
        <w:t>R.1 S</w:t>
      </w:r>
      <w:r w:rsidRPr="00CF6A5E">
        <w:t>i conferma che si deve leggere “dell’autorizzazione del Ministeri dello Sviluppo Economico o dell’IVASS all’esercizio dei rami assicurativi …” come previsto dalla dichiarazione di manifestazione di interesse</w:t>
      </w:r>
      <w:r>
        <w:t>.</w:t>
      </w:r>
    </w:p>
    <w:p w:rsidR="0091209C" w:rsidRDefault="0091209C" w:rsidP="00AB1FB0">
      <w:pPr>
        <w:jc w:val="both"/>
      </w:pPr>
    </w:p>
    <w:p w:rsidR="0091209C" w:rsidRDefault="0091209C" w:rsidP="0091209C">
      <w:pPr>
        <w:jc w:val="both"/>
      </w:pPr>
      <w:r>
        <w:t>D.2 Con riferimento alla procedura in oggetto, siamo a richiedere il seguente chiarimento: nell'Avviso di Indagine di Mercato, tra le condizioni di parteci</w:t>
      </w:r>
      <w:bookmarkStart w:id="0" w:name="_GoBack"/>
      <w:bookmarkEnd w:id="0"/>
      <w:r>
        <w:t>pazione, è indicato come requisito di capacità economica e finanziaria il possesso di almeno due referenze bancarie. Chiediamo gentilmente conferma che l'operatore economico debba al momento solo dichiarare di "avere almeno due referenze bancarie" e che queste andranno prodotte nella seconda fase, ovvero in caso di ammissione ed invito alla procedura negoziata e di presentazione dell'offerta.</w:t>
      </w:r>
    </w:p>
    <w:p w:rsidR="0091209C" w:rsidRDefault="0091209C" w:rsidP="0091209C">
      <w:pPr>
        <w:jc w:val="both"/>
      </w:pPr>
      <w:r>
        <w:t>R.2 Si conferma che in questa fase l’operatore economico deve solo dichiarare di avere almeno due referenze bancarie, che invece andranno prodotte in sede di eventuale presentazione dell’offerta.</w:t>
      </w:r>
    </w:p>
    <w:p w:rsidR="00CF6A5E" w:rsidRPr="00CF6A5E" w:rsidRDefault="00CF6A5E" w:rsidP="00AB1FB0">
      <w:pPr>
        <w:jc w:val="both"/>
      </w:pPr>
    </w:p>
    <w:sectPr w:rsidR="00CF6A5E" w:rsidRPr="00CF6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ocumentProtection w:edit="readOnly" w:enforcement="1" w:cryptProviderType="rsaFull" w:cryptAlgorithmClass="hash" w:cryptAlgorithmType="typeAny" w:cryptAlgorithmSid="4" w:cryptSpinCount="100000" w:hash="6Uckl/tkor2bxRt8svMHpk2H6P0=" w:salt="wWA3IdreIJS+trtTZzSEL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5E"/>
    <w:rsid w:val="00841D7E"/>
    <w:rsid w:val="0091209C"/>
    <w:rsid w:val="00AA7985"/>
    <w:rsid w:val="00AB1FB0"/>
    <w:rsid w:val="00C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8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Nardi</dc:creator>
  <cp:lastModifiedBy>Carlo CT. Tranfo</cp:lastModifiedBy>
  <cp:revision>4</cp:revision>
  <dcterms:created xsi:type="dcterms:W3CDTF">2017-07-03T12:33:00Z</dcterms:created>
  <dcterms:modified xsi:type="dcterms:W3CDTF">2017-07-14T08:42:00Z</dcterms:modified>
</cp:coreProperties>
</file>